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5C5" w:rsidRDefault="000075C5" w:rsidP="000075C5">
      <w:pPr>
        <w:jc w:val="both"/>
        <w:rPr>
          <w:rFonts w:ascii="Arial" w:hAnsi="Arial" w:cs="Arial"/>
          <w:sz w:val="20"/>
          <w:lang w:val="es-AR"/>
        </w:rPr>
      </w:pPr>
      <w:r>
        <w:rPr>
          <w:noProof/>
          <w:lang w:val="es-AR" w:eastAsia="es-AR"/>
        </w:rPr>
        <w:drawing>
          <wp:anchor distT="0" distB="0" distL="114300" distR="114300" simplePos="0" relativeHeight="251658240" behindDoc="0" locked="0" layoutInCell="1" allowOverlap="1">
            <wp:simplePos x="0" y="0"/>
            <wp:positionH relativeFrom="column">
              <wp:align>left</wp:align>
            </wp:positionH>
            <wp:positionV relativeFrom="paragraph">
              <wp:posOffset>635</wp:posOffset>
            </wp:positionV>
            <wp:extent cx="3639820" cy="684530"/>
            <wp:effectExtent l="19050" t="0" r="0" b="0"/>
            <wp:wrapSquare wrapText="right"/>
            <wp:docPr id="2" name="Imagen 1" descr="encabezado posg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ncabezado posgrado"/>
                    <pic:cNvPicPr>
                      <a:picLocks noChangeAspect="1" noChangeArrowheads="1"/>
                    </pic:cNvPicPr>
                  </pic:nvPicPr>
                  <pic:blipFill>
                    <a:blip r:embed="rId7" cstate="print"/>
                    <a:srcRect/>
                    <a:stretch>
                      <a:fillRect/>
                    </a:stretch>
                  </pic:blipFill>
                  <pic:spPr bwMode="auto">
                    <a:xfrm>
                      <a:off x="0" y="0"/>
                      <a:ext cx="3639820" cy="684530"/>
                    </a:xfrm>
                    <a:prstGeom prst="rect">
                      <a:avLst/>
                    </a:prstGeom>
                    <a:noFill/>
                  </pic:spPr>
                </pic:pic>
              </a:graphicData>
            </a:graphic>
          </wp:anchor>
        </w:drawing>
      </w:r>
      <w:r>
        <w:rPr>
          <w:rFonts w:ascii="Arial" w:hAnsi="Arial" w:cs="Arial"/>
          <w:sz w:val="20"/>
          <w:lang w:val="es-AR"/>
        </w:rPr>
        <w:br w:type="textWrapping" w:clear="all"/>
      </w:r>
    </w:p>
    <w:p w:rsidR="000075C5" w:rsidRDefault="000075C5" w:rsidP="000075C5">
      <w:pPr>
        <w:jc w:val="both"/>
        <w:rPr>
          <w:rFonts w:ascii="Arial" w:hAnsi="Arial" w:cs="Arial"/>
          <w:sz w:val="20"/>
          <w:lang w:val="es-AR"/>
        </w:rPr>
      </w:pPr>
    </w:p>
    <w:p w:rsidR="000075C5" w:rsidRDefault="000075C5" w:rsidP="000075C5">
      <w:pPr>
        <w:pStyle w:val="Ttulo3"/>
        <w:tabs>
          <w:tab w:val="left" w:pos="0"/>
        </w:tabs>
        <w:spacing w:before="80" w:line="360" w:lineRule="auto"/>
        <w:rPr>
          <w:color w:val="FF6600"/>
          <w:spacing w:val="20"/>
        </w:rPr>
      </w:pPr>
      <w:r>
        <w:rPr>
          <w:rFonts w:ascii="Verdana" w:hAnsi="Verdana"/>
          <w:spacing w:val="24"/>
        </w:rPr>
        <w:t>Seminario  Doctorado</w:t>
      </w:r>
      <w:r>
        <w:rPr>
          <w:color w:val="FF6600"/>
          <w:spacing w:val="20"/>
        </w:rPr>
        <w:t xml:space="preserve"> </w:t>
      </w:r>
    </w:p>
    <w:p w:rsidR="000075C5" w:rsidRDefault="000075C5" w:rsidP="000075C5">
      <w:pPr>
        <w:pStyle w:val="Ttulo1"/>
        <w:numPr>
          <w:ilvl w:val="0"/>
          <w:numId w:val="0"/>
        </w:numPr>
        <w:tabs>
          <w:tab w:val="left" w:pos="708"/>
        </w:tabs>
        <w:spacing w:before="120" w:after="80" w:line="360" w:lineRule="auto"/>
        <w:rPr>
          <w:rFonts w:ascii="Verdana" w:hAnsi="Verdana"/>
          <w:spacing w:val="24"/>
        </w:rPr>
      </w:pPr>
      <w:r>
        <w:rPr>
          <w:rFonts w:ascii="Verdana" w:hAnsi="Verdana"/>
          <w:spacing w:val="24"/>
        </w:rPr>
        <w:t>LOS FLAGELOS DEL CUERPO</w:t>
      </w:r>
    </w:p>
    <w:p w:rsidR="000075C5" w:rsidRDefault="000075C5" w:rsidP="000075C5">
      <w:pPr>
        <w:pStyle w:val="Ttulo1"/>
        <w:numPr>
          <w:ilvl w:val="0"/>
          <w:numId w:val="0"/>
        </w:numPr>
        <w:tabs>
          <w:tab w:val="left" w:pos="708"/>
        </w:tabs>
        <w:spacing w:before="120" w:after="80" w:line="360" w:lineRule="auto"/>
        <w:rPr>
          <w:b w:val="0"/>
          <w:bCs w:val="0"/>
          <w:sz w:val="20"/>
        </w:rPr>
      </w:pPr>
      <w:r>
        <w:rPr>
          <w:rFonts w:ascii="Verdana" w:hAnsi="Verdana"/>
          <w:spacing w:val="24"/>
        </w:rPr>
        <w:t>NIÑOS Y MUJERES EN LA BUENOS AIRES DEL SIGLO XIX</w:t>
      </w:r>
    </w:p>
    <w:p w:rsidR="000075C5" w:rsidRPr="000075C5" w:rsidRDefault="000075C5" w:rsidP="000075C5">
      <w:pPr>
        <w:rPr>
          <w:lang w:val="es-AR"/>
        </w:rPr>
      </w:pPr>
    </w:p>
    <w:p w:rsidR="000075C5" w:rsidRPr="000075C5" w:rsidRDefault="000075C5" w:rsidP="000075C5">
      <w:pPr>
        <w:rPr>
          <w:lang w:val="es-AR"/>
        </w:rPr>
      </w:pPr>
    </w:p>
    <w:p w:rsidR="000075C5" w:rsidRDefault="000075C5" w:rsidP="000075C5">
      <w:pPr>
        <w:pStyle w:val="Ttulo1"/>
        <w:pBdr>
          <w:bottom w:val="single" w:sz="8" w:space="1" w:color="000000"/>
        </w:pBdr>
        <w:tabs>
          <w:tab w:val="left" w:pos="0"/>
        </w:tabs>
        <w:spacing w:before="80" w:after="80" w:line="360" w:lineRule="auto"/>
        <w:rPr>
          <w:b w:val="0"/>
          <w:bCs w:val="0"/>
          <w:color w:val="FF0000"/>
          <w:sz w:val="20"/>
        </w:rPr>
      </w:pPr>
    </w:p>
    <w:p w:rsidR="000075C5" w:rsidRDefault="000075C5" w:rsidP="000075C5">
      <w:pPr>
        <w:rPr>
          <w:sz w:val="8"/>
          <w:lang w:val="es-AR"/>
        </w:rPr>
      </w:pPr>
    </w:p>
    <w:p w:rsidR="000075C5" w:rsidRDefault="000075C5" w:rsidP="000075C5">
      <w:pPr>
        <w:spacing w:after="80"/>
        <w:ind w:left="2835" w:right="17" w:hanging="2835"/>
        <w:jc w:val="both"/>
        <w:rPr>
          <w:rFonts w:ascii="Arial" w:hAnsi="Arial" w:cs="Arial"/>
          <w:color w:val="0000FF"/>
          <w:sz w:val="22"/>
          <w:lang w:val="es-AR"/>
        </w:rPr>
      </w:pPr>
      <w:r>
        <w:rPr>
          <w:rFonts w:ascii="Arial" w:hAnsi="Arial" w:cs="Arial"/>
          <w:i/>
          <w:iCs/>
          <w:sz w:val="22"/>
        </w:rPr>
        <w:t>Año lectivo:</w:t>
      </w:r>
      <w:r>
        <w:rPr>
          <w:rFonts w:ascii="Arial" w:hAnsi="Arial" w:cs="Arial"/>
          <w:sz w:val="22"/>
        </w:rPr>
        <w:tab/>
      </w:r>
      <w:r>
        <w:rPr>
          <w:rFonts w:ascii="Arial" w:hAnsi="Arial" w:cs="Arial"/>
          <w:b/>
          <w:sz w:val="22"/>
        </w:rPr>
        <w:t>2018</w:t>
      </w:r>
    </w:p>
    <w:p w:rsidR="000075C5" w:rsidRDefault="000075C5" w:rsidP="000075C5">
      <w:pPr>
        <w:tabs>
          <w:tab w:val="left" w:pos="3119"/>
        </w:tabs>
        <w:spacing w:after="80"/>
        <w:ind w:left="2835" w:right="17" w:hanging="2835"/>
        <w:jc w:val="both"/>
        <w:rPr>
          <w:rFonts w:ascii="Arial" w:hAnsi="Arial" w:cs="Arial"/>
          <w:color w:val="FF0000"/>
          <w:sz w:val="22"/>
          <w:lang w:val="es-AR"/>
        </w:rPr>
      </w:pPr>
      <w:r>
        <w:rPr>
          <w:rFonts w:ascii="Arial" w:hAnsi="Arial" w:cs="Arial"/>
          <w:i/>
          <w:iCs/>
          <w:sz w:val="22"/>
        </w:rPr>
        <w:t xml:space="preserve">Régimen de cursada:          </w:t>
      </w:r>
      <w:r>
        <w:rPr>
          <w:rFonts w:ascii="Arial" w:hAnsi="Arial" w:cs="Arial"/>
          <w:sz w:val="22"/>
        </w:rPr>
        <w:t xml:space="preserve">Cuatrimestral (segundo cuatrimestre)  </w:t>
      </w:r>
    </w:p>
    <w:p w:rsidR="000075C5" w:rsidRDefault="000075C5" w:rsidP="000075C5">
      <w:pPr>
        <w:ind w:left="2342" w:right="17" w:hanging="2342"/>
        <w:jc w:val="both"/>
        <w:rPr>
          <w:rFonts w:ascii="Arial" w:hAnsi="Arial" w:cs="Arial"/>
          <w:sz w:val="8"/>
        </w:rPr>
      </w:pPr>
    </w:p>
    <w:p w:rsidR="000075C5" w:rsidRDefault="000075C5" w:rsidP="000075C5">
      <w:pPr>
        <w:spacing w:after="80"/>
        <w:ind w:left="2835" w:right="17" w:hanging="2835"/>
        <w:jc w:val="both"/>
        <w:rPr>
          <w:rFonts w:ascii="Arial" w:hAnsi="Arial" w:cs="Arial"/>
          <w:color w:val="FF0000"/>
          <w:sz w:val="22"/>
          <w:lang w:val="es-AR"/>
        </w:rPr>
      </w:pPr>
      <w:r>
        <w:rPr>
          <w:rFonts w:ascii="Arial" w:hAnsi="Arial" w:cs="Arial"/>
          <w:i/>
          <w:iCs/>
          <w:sz w:val="22"/>
        </w:rPr>
        <w:t>Profesor a cargo:</w:t>
      </w:r>
      <w:r>
        <w:rPr>
          <w:rFonts w:ascii="Arial" w:hAnsi="Arial" w:cs="Arial"/>
          <w:sz w:val="22"/>
        </w:rPr>
        <w:t xml:space="preserve">                 M. Pablo Cowen</w:t>
      </w:r>
    </w:p>
    <w:p w:rsidR="000075C5" w:rsidRDefault="000075C5" w:rsidP="000075C5">
      <w:pPr>
        <w:ind w:left="2342" w:right="17" w:hanging="2342"/>
        <w:jc w:val="both"/>
        <w:rPr>
          <w:rFonts w:ascii="Arial" w:hAnsi="Arial" w:cs="Arial"/>
          <w:sz w:val="8"/>
          <w:lang w:val="es-AR"/>
        </w:rPr>
      </w:pPr>
    </w:p>
    <w:p w:rsidR="000075C5" w:rsidRDefault="000075C5" w:rsidP="000075C5">
      <w:pPr>
        <w:spacing w:after="80"/>
        <w:ind w:left="2835" w:right="17" w:hanging="2835"/>
        <w:rPr>
          <w:rFonts w:ascii="Arial" w:hAnsi="Arial" w:cs="Arial"/>
          <w:b/>
          <w:i/>
          <w:sz w:val="22"/>
          <w:lang w:val="es-AR"/>
        </w:rPr>
      </w:pPr>
      <w:r>
        <w:rPr>
          <w:rFonts w:ascii="Arial" w:hAnsi="Arial" w:cs="Arial"/>
          <w:b/>
          <w:i/>
          <w:sz w:val="22"/>
          <w:lang w:val="es-AR"/>
        </w:rPr>
        <w:tab/>
      </w:r>
    </w:p>
    <w:p w:rsidR="000075C5" w:rsidRDefault="000075C5" w:rsidP="000075C5">
      <w:pPr>
        <w:spacing w:after="80"/>
        <w:ind w:left="2835" w:right="17" w:hanging="2835"/>
        <w:jc w:val="both"/>
        <w:rPr>
          <w:rFonts w:ascii="Arial" w:hAnsi="Arial" w:cs="Arial"/>
          <w:i/>
          <w:color w:val="FF0000"/>
          <w:sz w:val="22"/>
        </w:rPr>
      </w:pPr>
      <w:r>
        <w:rPr>
          <w:rFonts w:ascii="Arial" w:hAnsi="Arial" w:cs="Arial"/>
          <w:i/>
          <w:sz w:val="22"/>
          <w:lang w:val="es-AR"/>
        </w:rPr>
        <w:t>Carga horaria:</w:t>
      </w:r>
      <w:r w:rsidR="00BE477A">
        <w:rPr>
          <w:rFonts w:ascii="Arial" w:hAnsi="Arial" w:cs="Arial"/>
          <w:i/>
          <w:sz w:val="22"/>
        </w:rPr>
        <w:t xml:space="preserve">                       24 horas presenciales -6</w:t>
      </w:r>
      <w:r>
        <w:rPr>
          <w:rFonts w:ascii="Arial" w:hAnsi="Arial" w:cs="Arial"/>
          <w:i/>
          <w:sz w:val="22"/>
        </w:rPr>
        <w:t xml:space="preserve"> virtuales</w:t>
      </w:r>
    </w:p>
    <w:p w:rsidR="000075C5" w:rsidRDefault="000075C5" w:rsidP="000075C5">
      <w:pPr>
        <w:ind w:left="2342" w:right="17" w:hanging="2342"/>
        <w:jc w:val="both"/>
        <w:rPr>
          <w:rFonts w:ascii="Arial" w:hAnsi="Arial" w:cs="Arial"/>
          <w:color w:val="FF0000"/>
          <w:sz w:val="8"/>
          <w:lang w:val="es-AR"/>
        </w:rPr>
      </w:pPr>
    </w:p>
    <w:p w:rsidR="000075C5" w:rsidRDefault="000075C5" w:rsidP="000075C5">
      <w:pPr>
        <w:spacing w:after="80"/>
        <w:ind w:left="2342" w:right="17" w:hanging="2342"/>
        <w:jc w:val="both"/>
        <w:rPr>
          <w:rFonts w:ascii="Arial" w:hAnsi="Arial" w:cs="Arial"/>
          <w:i/>
          <w:sz w:val="22"/>
          <w:lang w:val="es-AR"/>
        </w:rPr>
      </w:pPr>
    </w:p>
    <w:p w:rsidR="000075C5" w:rsidRDefault="000075C5" w:rsidP="000075C5">
      <w:pPr>
        <w:pBdr>
          <w:bottom w:val="single" w:sz="8" w:space="1" w:color="000000"/>
        </w:pBdr>
        <w:ind w:left="2342" w:right="17" w:hanging="2342"/>
        <w:jc w:val="both"/>
        <w:rPr>
          <w:rFonts w:ascii="Arial" w:hAnsi="Arial" w:cs="Arial"/>
          <w:sz w:val="8"/>
        </w:rPr>
      </w:pPr>
    </w:p>
    <w:p w:rsidR="000075C5" w:rsidRDefault="000075C5" w:rsidP="000075C5">
      <w:pPr>
        <w:ind w:left="2342" w:right="17" w:hanging="2342"/>
        <w:jc w:val="both"/>
        <w:rPr>
          <w:rFonts w:ascii="Arial" w:hAnsi="Arial" w:cs="Arial"/>
          <w:sz w:val="8"/>
        </w:rPr>
      </w:pPr>
    </w:p>
    <w:p w:rsidR="000075C5" w:rsidRDefault="000075C5" w:rsidP="000075C5">
      <w:pPr>
        <w:jc w:val="both"/>
        <w:rPr>
          <w:rFonts w:ascii="Arial" w:hAnsi="Arial" w:cs="Arial"/>
          <w:sz w:val="22"/>
          <w:lang w:val="es-AR"/>
        </w:rPr>
      </w:pPr>
    </w:p>
    <w:p w:rsidR="000075C5" w:rsidRDefault="000075C5" w:rsidP="000075C5">
      <w:pPr>
        <w:spacing w:after="120"/>
        <w:jc w:val="both"/>
        <w:rPr>
          <w:rFonts w:ascii="Arial" w:hAnsi="Arial" w:cs="Arial"/>
          <w:b/>
          <w:bCs/>
          <w:sz w:val="22"/>
          <w:lang w:val="es-AR"/>
        </w:rPr>
      </w:pPr>
      <w:r>
        <w:rPr>
          <w:rFonts w:ascii="Arial" w:hAnsi="Arial" w:cs="Arial"/>
          <w:b/>
          <w:bCs/>
          <w:sz w:val="22"/>
          <w:lang w:val="es-AR"/>
        </w:rPr>
        <w:t>1. FUNDAMENTACIÓN Y OBJETIVOS</w:t>
      </w:r>
    </w:p>
    <w:p w:rsidR="000075C5" w:rsidRDefault="00BE5A0C" w:rsidP="000075C5">
      <w:pPr>
        <w:jc w:val="both"/>
        <w:rPr>
          <w:rFonts w:ascii="Arial" w:hAnsi="Arial" w:cs="Arial"/>
        </w:rPr>
      </w:pPr>
      <w:r>
        <w:rPr>
          <w:rFonts w:ascii="Arial" w:hAnsi="Arial" w:cs="Arial"/>
          <w:lang w:val="es-AR"/>
        </w:rPr>
        <w:t>L</w:t>
      </w:r>
      <w:r w:rsidR="006C689F">
        <w:rPr>
          <w:rFonts w:ascii="Arial" w:hAnsi="Arial" w:cs="Arial"/>
        </w:rPr>
        <w:t>as</w:t>
      </w:r>
      <w:r>
        <w:rPr>
          <w:rFonts w:ascii="Arial" w:hAnsi="Arial" w:cs="Arial"/>
        </w:rPr>
        <w:t xml:space="preserve"> dis</w:t>
      </w:r>
      <w:r w:rsidR="00577E01">
        <w:rPr>
          <w:rFonts w:ascii="Arial" w:hAnsi="Arial" w:cs="Arial"/>
        </w:rPr>
        <w:t>ciplinas sociales han experimentado</w:t>
      </w:r>
      <w:r>
        <w:rPr>
          <w:rFonts w:ascii="Arial" w:hAnsi="Arial" w:cs="Arial"/>
        </w:rPr>
        <w:t xml:space="preserve"> desde hace décadas un especial interés en analizar las problemáticas de los cuerpos, tanto místicos como físicos de las personas. Esta curiosidad en desentrañar los secretos que guardan unidades formadas por imperativos genéticos y condicionamientos sociales – aclarando que hoy en día las modificaciones genéticas responden a imperativos sociales- ha producido una ingente reflexión.</w:t>
      </w:r>
      <w:r w:rsidRPr="00BE5A0C">
        <w:rPr>
          <w:rFonts w:ascii="Arial" w:hAnsi="Arial" w:cs="Arial"/>
        </w:rPr>
        <w:t xml:space="preserve"> </w:t>
      </w:r>
      <w:r>
        <w:rPr>
          <w:rFonts w:ascii="Arial" w:hAnsi="Arial" w:cs="Arial"/>
        </w:rPr>
        <w:t xml:space="preserve">Las posturas que han moldeado estas posiciones obedecen a posicionamientos ideológicos y metodológicos disimiles. Sin embargo más allá de esta amplitud de criterios, podemos señalar un principio que consideramos como unificador en ese marco diverso. El cuerpo físico no es solo resultante de genes que interactúan, es también la concreción de las condiciones materiales y las prácticas culturales de una época y por otro lado, la riqueza resultante de aprehender como, en distintos marcos culturales y sociales, lo corporal puede constituirse en una hermenéutica cuya finalidad, va hacia lo corporal y </w:t>
      </w:r>
      <w:r w:rsidR="00577E01">
        <w:rPr>
          <w:rFonts w:ascii="Arial" w:hAnsi="Arial" w:cs="Arial"/>
        </w:rPr>
        <w:t>necesariamente lo trasciende</w:t>
      </w:r>
      <w:r>
        <w:rPr>
          <w:rFonts w:ascii="Arial" w:hAnsi="Arial" w:cs="Arial"/>
        </w:rPr>
        <w:t xml:space="preserve">. Este complejo imbricado deja marcas cuyas manifestaciones pueden ser visibles en forma inmediata o se descubren al paso de unos años, más allá </w:t>
      </w:r>
      <w:r w:rsidR="00577E01">
        <w:rPr>
          <w:rFonts w:ascii="Arial" w:hAnsi="Arial" w:cs="Arial"/>
        </w:rPr>
        <w:t>de los tiempos, las patologías</w:t>
      </w:r>
      <w:r>
        <w:rPr>
          <w:rFonts w:ascii="Arial" w:hAnsi="Arial" w:cs="Arial"/>
        </w:rPr>
        <w:t xml:space="preserve"> hacen mella en la carne y en el espíritu. Las limitaciones que nos imponen impactan directamente en como nos vemos y nos ven y por lo tanto nos habilitan a ciertas prácticas sociales y nos vedan para ejercer otras.</w:t>
      </w:r>
    </w:p>
    <w:p w:rsidR="00BE5A0C" w:rsidRDefault="00BE5A0C" w:rsidP="000075C5">
      <w:pPr>
        <w:jc w:val="both"/>
        <w:rPr>
          <w:rFonts w:ascii="Arial" w:hAnsi="Arial" w:cs="Arial"/>
        </w:rPr>
      </w:pPr>
      <w:r>
        <w:rPr>
          <w:rFonts w:ascii="Arial" w:hAnsi="Arial" w:cs="Arial"/>
        </w:rPr>
        <w:lastRenderedPageBreak/>
        <w:t>Marcel Sendrail escribió hacia fines de la década de 1940 que cada civilización orienta su  destino patológico, esto es que la cultura le otorga a la carne y al espíritu un valor respectivo, así cada siglo tiene un espíritu patológico propio como tiene un estilo literario o escultórico. La plenitud de los cuerpos así como su decadencia obedecen en buena medida a como las distintas culturas han entendido estos conceptos.</w:t>
      </w:r>
    </w:p>
    <w:p w:rsidR="00BE5A0C" w:rsidRDefault="00BE5A0C" w:rsidP="000075C5">
      <w:pPr>
        <w:jc w:val="both"/>
        <w:rPr>
          <w:rFonts w:ascii="Arial" w:hAnsi="Arial" w:cs="Arial"/>
          <w:lang w:val="es-AR" w:eastAsia="es-AR"/>
        </w:rPr>
      </w:pPr>
      <w:r>
        <w:rPr>
          <w:rFonts w:ascii="Arial" w:hAnsi="Arial" w:cs="Arial"/>
        </w:rPr>
        <w:t xml:space="preserve">El cuerpo es, cuando lo vemos y examinamos, pero las consideraciones que se tienen sobre este cuerpo, incluso antes del propio nacimiento, obedecen no solo a nuestro implacable deterioro de huesos, carnes, arterias sino también a como nuestro entorno social advierte esos cambios y los valora: bello, sano, desagradable, enfermo e incluso viable o desechable. Nuestro conocimiento del entorno social, nuestras experiencias vitales solo pueden llevarse a cabo a través de nuestro cuerpo, solo somos parte del mundo social cuando nos reconocen físicamente en él. </w:t>
      </w:r>
      <w:r>
        <w:rPr>
          <w:rFonts w:ascii="Arial" w:hAnsi="Arial" w:cs="Arial"/>
          <w:lang w:val="es-AR" w:eastAsia="es-AR"/>
        </w:rPr>
        <w:t xml:space="preserve">Para Maurice Merleau-Ponty el </w:t>
      </w:r>
      <w:r>
        <w:rPr>
          <w:rFonts w:ascii="Arial" w:hAnsi="Arial" w:cs="Arial"/>
          <w:iCs/>
          <w:lang w:val="es-AR" w:eastAsia="es-AR"/>
        </w:rPr>
        <w:t>yo</w:t>
      </w:r>
      <w:r>
        <w:rPr>
          <w:rFonts w:ascii="Arial" w:hAnsi="Arial" w:cs="Arial"/>
          <w:i/>
          <w:iCs/>
          <w:lang w:val="es-AR" w:eastAsia="es-AR"/>
        </w:rPr>
        <w:t xml:space="preserve"> </w:t>
      </w:r>
      <w:r>
        <w:rPr>
          <w:rFonts w:ascii="Arial" w:hAnsi="Arial" w:cs="Arial"/>
          <w:lang w:val="es-AR" w:eastAsia="es-AR"/>
        </w:rPr>
        <w:t>está ubicado en el cuerpo, que a su vez está ubicado en el tiempo y en el espacio. A veces somos conscientes de nuestros cuerpos como objetos que se han de mirar, de admirar o rechazar, en espacios sociales concretos, mientras que en otros, como el hogar o los marcos familiares, no pensamos a nuestros cuerpos como objetos que han de ser contemplados, un error. Los ámbitos que podríamos considerar íntimos y que nos proporcionarían resguardo, cobijo y paz, en tiempos de zozobra, muchas veces son ignotos territorios de tormentas donde nuestros cuerpos no solo no encuentran paz sino que son blanco de rencores, humillaciones y agresiones de las cuales no siempre somos consientes.</w:t>
      </w:r>
    </w:p>
    <w:p w:rsidR="00BE5A0C" w:rsidRDefault="00BE5A0C" w:rsidP="000075C5">
      <w:pPr>
        <w:jc w:val="both"/>
        <w:rPr>
          <w:rFonts w:ascii="Arial" w:hAnsi="Arial" w:cs="Arial"/>
        </w:rPr>
      </w:pPr>
      <w:r>
        <w:rPr>
          <w:rFonts w:ascii="Arial" w:hAnsi="Arial" w:cs="Arial"/>
        </w:rPr>
        <w:t>Los cuerpos están inmersos en ese campo heterogéneo que llamamos política. Sobre él operan poderes que dejan sus marcas, todas esas diversas máculas sin embargo responden a una misma intencionalidad: doblegar y someter para poder ser tenido como un mero instrumento juzgado como indispensable para que diversas instituciones puedan operar con pretendida eficiencia. Los cuerpos así dispuestos se transforman en masas de huesos, carnes y humores signados por la docilidad. Ahora, esta sujeción no actúa de igual forma en todos los cuerpos; el cuerpo de una mujer, de un varón, de un niño, de un burgués o de un pequeño comerciante, de un soldado o de un campesino, no experimentó quizás los mismos rigores, maltratos y penurias de los que pudo pesar el cuerpo de un esclavo o un siervo. El cuerpo de una persona porta claves, signos, evidencias de su inserción en la sociedad en la que existe. El cuerpo del pobre e incluso el del rico nos muestra signos de aceptación o resistencia al medio económico-social al que pertenece: los cuerpos adiposos mermados por la diabetes y la gota nos remiten a una abundancia malsana que en las sociedades pre-industriales solo era posible en sectores acomodados. El raquitismo, diversa avitaminosis como la pelagra: esa temido “escorbuto de los Alpes” o “el Mal Asturiano” eran frecuentes en sectores sociales pobres o directamente en poblaciones siempre al borde del hambre o inmersas en el hambre mismo.</w:t>
      </w:r>
    </w:p>
    <w:p w:rsidR="00BE5A0C" w:rsidRDefault="00BE5A0C" w:rsidP="000075C5">
      <w:pPr>
        <w:jc w:val="both"/>
        <w:rPr>
          <w:rFonts w:ascii="Arial" w:hAnsi="Arial" w:cs="Arial"/>
        </w:rPr>
      </w:pPr>
      <w:r>
        <w:rPr>
          <w:rFonts w:ascii="Arial" w:hAnsi="Arial" w:cs="Arial"/>
        </w:rPr>
        <w:t>Claramente para la particular concepción de la humanidad consolidada en la modernidad, los cuerpos, tanto vivos como muertos, sanos como enfermos, procuraron ser entendidos como palimpsestos, como construcciones complejas organizadas por variables de orden social y biológico que a modo de estratos geológicos conforman, las experiencias de la corporalidad. El propósito moderno de clasificar para entender, de jerarquizar para ordenar, en definitiva, de mensurar todo fenómeno para hacerlo inteligible bajo una concepción binaria fundada en lo normal y lo anormal, lo puro y lo impuro, lo deseable y lo eliminable, tuvo en la corporalidad  uno de sus objetos de análisis privilegiados. Los cuerpos, como unidades de análisis multi-significantes están atravesados por ideas y gestos culturales que sin duda constituyen fuerzas esenciales en la aprehensión de la corporalidad. Así es fundamental para nosotros estudiar como las distintas prácticas tendientes a socializar aprehendieron esos cuerpos, sobre todo aquellos que eran considerados enfermos, imperfectos o peligrosos. Un marco privilegiado desde donde advertir esas interrelaciones es sin duda desde los estudios anatómicos en un sentido general, al igual que los marcos legales y familiares. Desde estas miradas se concibieron representaciones y estrategias de intervención sobre esos cuerpos. Ahora, cuando los desajustes de esos cuerpos tenían origen en el ejercicio de la sexualidad y particularmente en la copula - gravidez, parto, puerperio- los mecanismos represivos se hacían muy evidentes y las patologías tanto como las anomalías se aprehendían desde distintas concepciones que están asimismo imbricadas: lo legal, lo religioso, las prácticas sociales. Igualmente los cuerpos de los niños fueron aprehendidos desde un entramado complejo: su concepción, el desarrollo fetal, el nacimiento, lactancia, las patologías que los afectaron, fueron entendidos desde visones distintas. Es desde estas problemáticas que nos proponemos analizar distintas visiones sobre los cuerpos de mujeres y niños y desde ellas indagar sobre su construcción social.</w:t>
      </w:r>
    </w:p>
    <w:p w:rsidR="00577E01" w:rsidRDefault="00577E01" w:rsidP="000075C5">
      <w:pPr>
        <w:jc w:val="both"/>
        <w:rPr>
          <w:rFonts w:ascii="Arial" w:hAnsi="Arial" w:cs="Arial"/>
        </w:rPr>
      </w:pPr>
      <w:r>
        <w:rPr>
          <w:rFonts w:ascii="Arial" w:hAnsi="Arial" w:cs="Arial"/>
        </w:rPr>
        <w:t>El marco espacial</w:t>
      </w:r>
      <w:r w:rsidR="00BF779E">
        <w:rPr>
          <w:rFonts w:ascii="Arial" w:hAnsi="Arial" w:cs="Arial"/>
        </w:rPr>
        <w:t xml:space="preserve"> de nuestra propuesta</w:t>
      </w:r>
      <w:r>
        <w:rPr>
          <w:rFonts w:ascii="Arial" w:hAnsi="Arial" w:cs="Arial"/>
        </w:rPr>
        <w:t xml:space="preserve"> esta dado por la ciudad de Buenos Aires</w:t>
      </w:r>
      <w:r w:rsidR="00BF779E">
        <w:rPr>
          <w:rFonts w:ascii="Arial" w:hAnsi="Arial" w:cs="Arial"/>
        </w:rPr>
        <w:t xml:space="preserve">: desde fines del siglo XVIII a principios del XX Buenos Aires pasó de ser una perdida aldea en el confín sur atlántico del Imperio Español a una metrópoli cosmopolita capital de un Estado nación. En esas décadas experimentó un excepcional dinamismo poblacional constituyéndose en núcleo de atracción de migraciones tanto en el marco dado por el cono sur como de inmigración masiva de origen mayoritariamente europeo. En este periodo no escapo a las características esenciales de una sociedad preindustrial que se vio imbuida- en las últimas décadas de nuestra etapa de análisis- de un espíritu de modernización que afecto de forma heterogénea la vida de sus habitantes.   </w:t>
      </w:r>
    </w:p>
    <w:p w:rsidR="00BE5A0C" w:rsidRDefault="00BE5A0C" w:rsidP="000075C5">
      <w:pPr>
        <w:jc w:val="both"/>
        <w:rPr>
          <w:rFonts w:ascii="Arial" w:hAnsi="Arial" w:cs="Arial"/>
        </w:rPr>
      </w:pPr>
    </w:p>
    <w:p w:rsidR="00BE5A0C" w:rsidRDefault="00BE5A0C" w:rsidP="000075C5">
      <w:pPr>
        <w:jc w:val="both"/>
        <w:rPr>
          <w:rFonts w:ascii="Arial" w:hAnsi="Arial" w:cs="Arial"/>
          <w:b/>
        </w:rPr>
      </w:pPr>
      <w:r w:rsidRPr="00BE5A0C">
        <w:rPr>
          <w:rFonts w:ascii="Arial" w:hAnsi="Arial" w:cs="Arial"/>
          <w:b/>
        </w:rPr>
        <w:t>Objetivos</w:t>
      </w:r>
    </w:p>
    <w:p w:rsidR="006C689F" w:rsidRDefault="006C689F" w:rsidP="000075C5">
      <w:pPr>
        <w:jc w:val="both"/>
        <w:rPr>
          <w:rFonts w:ascii="Arial" w:hAnsi="Arial" w:cs="Arial"/>
          <w:b/>
        </w:rPr>
      </w:pPr>
    </w:p>
    <w:p w:rsidR="006C689F" w:rsidRPr="00BE5A0C" w:rsidRDefault="006C689F" w:rsidP="000075C5">
      <w:pPr>
        <w:jc w:val="both"/>
        <w:rPr>
          <w:rFonts w:ascii="Arial" w:hAnsi="Arial" w:cs="Arial"/>
          <w:b/>
        </w:rPr>
      </w:pPr>
      <w:r>
        <w:rPr>
          <w:rFonts w:ascii="Arial" w:hAnsi="Arial" w:cs="Arial"/>
          <w:b/>
        </w:rPr>
        <w:t>General</w:t>
      </w:r>
    </w:p>
    <w:p w:rsidR="00BE5A0C" w:rsidRDefault="00BE5A0C" w:rsidP="000075C5">
      <w:pPr>
        <w:jc w:val="both"/>
        <w:rPr>
          <w:rFonts w:ascii="Arial" w:hAnsi="Arial" w:cs="Arial"/>
        </w:rPr>
      </w:pPr>
    </w:p>
    <w:p w:rsidR="006C689F" w:rsidRDefault="006C689F" w:rsidP="000075C5">
      <w:pPr>
        <w:jc w:val="both"/>
        <w:rPr>
          <w:rFonts w:ascii="Arial" w:hAnsi="Arial" w:cs="Arial"/>
        </w:rPr>
      </w:pPr>
      <w:r>
        <w:rPr>
          <w:rFonts w:ascii="Arial" w:hAnsi="Arial" w:cs="Arial"/>
        </w:rPr>
        <w:t>En este espacio</w:t>
      </w:r>
      <w:r w:rsidR="00BE5A0C">
        <w:rPr>
          <w:rFonts w:ascii="Arial" w:hAnsi="Arial" w:cs="Arial"/>
        </w:rPr>
        <w:t xml:space="preserve"> nos proponemos indagar desde una perspectiva histórica, el complejo compuesto por los cuerpos sufrientes de niños y mujeres a causa</w:t>
      </w:r>
      <w:r>
        <w:rPr>
          <w:rFonts w:ascii="Arial" w:hAnsi="Arial" w:cs="Arial"/>
        </w:rPr>
        <w:t xml:space="preserve"> de patologías y prácticas sociales juzgada</w:t>
      </w:r>
      <w:r w:rsidR="00BE5A0C">
        <w:rPr>
          <w:rFonts w:ascii="Arial" w:hAnsi="Arial" w:cs="Arial"/>
        </w:rPr>
        <w:t xml:space="preserve">s como </w:t>
      </w:r>
      <w:r>
        <w:rPr>
          <w:rFonts w:ascii="Arial" w:hAnsi="Arial" w:cs="Arial"/>
        </w:rPr>
        <w:t xml:space="preserve">malsanas o </w:t>
      </w:r>
      <w:r w:rsidR="00BE5A0C">
        <w:rPr>
          <w:rFonts w:ascii="Arial" w:hAnsi="Arial" w:cs="Arial"/>
        </w:rPr>
        <w:t>réprobas</w:t>
      </w:r>
      <w:r w:rsidR="00BE477A">
        <w:rPr>
          <w:rFonts w:ascii="Arial" w:hAnsi="Arial" w:cs="Arial"/>
        </w:rPr>
        <w:t>,</w:t>
      </w:r>
      <w:r w:rsidR="00BE5A0C">
        <w:rPr>
          <w:rFonts w:ascii="Arial" w:hAnsi="Arial" w:cs="Arial"/>
        </w:rPr>
        <w:t xml:space="preserve"> generadas desde un entramado formado esencialmente por las administraciones</w:t>
      </w:r>
      <w:r>
        <w:rPr>
          <w:rFonts w:ascii="Arial" w:hAnsi="Arial" w:cs="Arial"/>
        </w:rPr>
        <w:t xml:space="preserve"> </w:t>
      </w:r>
      <w:r w:rsidR="000B605D">
        <w:rPr>
          <w:rFonts w:ascii="Arial" w:hAnsi="Arial" w:cs="Arial"/>
        </w:rPr>
        <w:t>públicas, la comunidad médica,</w:t>
      </w:r>
      <w:r w:rsidR="00BE5A0C">
        <w:rPr>
          <w:rFonts w:ascii="Arial" w:hAnsi="Arial" w:cs="Arial"/>
        </w:rPr>
        <w:t xml:space="preserve"> lo que podríamos llamar círculos ilustrados</w:t>
      </w:r>
      <w:r w:rsidR="000B605D">
        <w:rPr>
          <w:rFonts w:ascii="Arial" w:hAnsi="Arial" w:cs="Arial"/>
        </w:rPr>
        <w:t xml:space="preserve"> y los sectores populares.</w:t>
      </w:r>
    </w:p>
    <w:p w:rsidR="006C689F" w:rsidRDefault="006C689F" w:rsidP="000075C5">
      <w:pPr>
        <w:jc w:val="both"/>
        <w:rPr>
          <w:rFonts w:ascii="Arial" w:hAnsi="Arial" w:cs="Arial"/>
        </w:rPr>
      </w:pPr>
    </w:p>
    <w:p w:rsidR="006C689F" w:rsidRDefault="006C689F" w:rsidP="000075C5">
      <w:pPr>
        <w:jc w:val="both"/>
        <w:rPr>
          <w:rFonts w:ascii="Arial" w:hAnsi="Arial" w:cs="Arial"/>
          <w:b/>
        </w:rPr>
      </w:pPr>
      <w:r w:rsidRPr="006C689F">
        <w:rPr>
          <w:rFonts w:ascii="Arial" w:hAnsi="Arial" w:cs="Arial"/>
          <w:b/>
        </w:rPr>
        <w:t xml:space="preserve">Específicos </w:t>
      </w:r>
    </w:p>
    <w:p w:rsidR="006C689F" w:rsidRDefault="006C689F" w:rsidP="000075C5">
      <w:pPr>
        <w:jc w:val="both"/>
        <w:rPr>
          <w:rFonts w:ascii="Arial" w:hAnsi="Arial" w:cs="Arial"/>
          <w:b/>
        </w:rPr>
      </w:pPr>
    </w:p>
    <w:p w:rsidR="006C689F" w:rsidRPr="00F86823" w:rsidRDefault="006C689F" w:rsidP="000075C5">
      <w:pPr>
        <w:jc w:val="both"/>
        <w:rPr>
          <w:rFonts w:ascii="Arial" w:hAnsi="Arial" w:cs="Arial"/>
        </w:rPr>
      </w:pPr>
      <w:r w:rsidRPr="00F86823">
        <w:rPr>
          <w:rFonts w:ascii="Arial" w:hAnsi="Arial" w:cs="Arial"/>
        </w:rPr>
        <w:t>Indagar sobre el accionar de los distintos sectores sociales sobre los cuerpos de mujeres y niños.</w:t>
      </w:r>
    </w:p>
    <w:p w:rsidR="000B605D" w:rsidRPr="00F86823" w:rsidRDefault="000B605D" w:rsidP="000075C5">
      <w:pPr>
        <w:jc w:val="both"/>
        <w:rPr>
          <w:rFonts w:ascii="Arial" w:hAnsi="Arial" w:cs="Arial"/>
        </w:rPr>
      </w:pPr>
    </w:p>
    <w:p w:rsidR="000B605D" w:rsidRPr="00F86823" w:rsidRDefault="000B605D" w:rsidP="000075C5">
      <w:pPr>
        <w:jc w:val="both"/>
        <w:rPr>
          <w:rFonts w:ascii="Arial" w:hAnsi="Arial" w:cs="Arial"/>
        </w:rPr>
      </w:pPr>
      <w:r w:rsidRPr="00F86823">
        <w:rPr>
          <w:rFonts w:ascii="Arial" w:hAnsi="Arial" w:cs="Arial"/>
        </w:rPr>
        <w:t>Considerar a las mujeres y niños no como meros sustratos corporales de la reproducción ni como objetivos de un mandato social o la encarnación de un ideal cultural</w:t>
      </w:r>
    </w:p>
    <w:p w:rsidR="006C689F" w:rsidRPr="00F86823" w:rsidRDefault="006C689F" w:rsidP="000075C5">
      <w:pPr>
        <w:jc w:val="both"/>
        <w:rPr>
          <w:rFonts w:ascii="Arial" w:hAnsi="Arial" w:cs="Arial"/>
        </w:rPr>
      </w:pPr>
    </w:p>
    <w:p w:rsidR="00BE5A0C" w:rsidRPr="00F86823" w:rsidRDefault="006C689F" w:rsidP="000B605D">
      <w:pPr>
        <w:jc w:val="both"/>
        <w:rPr>
          <w:rFonts w:ascii="Arial" w:hAnsi="Arial" w:cs="Arial"/>
        </w:rPr>
      </w:pPr>
      <w:r w:rsidRPr="00F86823">
        <w:rPr>
          <w:rFonts w:ascii="Arial" w:hAnsi="Arial" w:cs="Arial"/>
        </w:rPr>
        <w:t>Analizar la figura de la mujer madre no como un</w:t>
      </w:r>
      <w:r w:rsidR="000B605D" w:rsidRPr="00F86823">
        <w:rPr>
          <w:rFonts w:ascii="Arial" w:hAnsi="Arial" w:cs="Arial"/>
        </w:rPr>
        <w:t xml:space="preserve"> mero</w:t>
      </w:r>
      <w:r w:rsidRPr="00F86823">
        <w:rPr>
          <w:rFonts w:ascii="Arial" w:hAnsi="Arial" w:cs="Arial"/>
        </w:rPr>
        <w:t xml:space="preserve"> reflejo</w:t>
      </w:r>
      <w:r w:rsidR="000B605D" w:rsidRPr="00F86823">
        <w:rPr>
          <w:rFonts w:ascii="Arial" w:hAnsi="Arial" w:cs="Arial"/>
        </w:rPr>
        <w:t xml:space="preserve"> de la maternidad biológica sino como un producto de una operación simbólica que determina un significado a la dimensión materna de la femineidad. Este sentido está determinado </w:t>
      </w:r>
      <w:r w:rsidR="00BE5A0C" w:rsidRPr="00F86823">
        <w:rPr>
          <w:rFonts w:ascii="Arial" w:hAnsi="Arial" w:cs="Arial"/>
        </w:rPr>
        <w:t>por la lucha de fuerzas en juego tanto en la sociedad como en la cultura.</w:t>
      </w:r>
    </w:p>
    <w:p w:rsidR="000B605D" w:rsidRPr="00F86823" w:rsidRDefault="000B605D" w:rsidP="000B605D">
      <w:pPr>
        <w:jc w:val="both"/>
        <w:rPr>
          <w:rFonts w:ascii="Arial" w:hAnsi="Arial" w:cs="Arial"/>
        </w:rPr>
      </w:pPr>
    </w:p>
    <w:p w:rsidR="00F86823" w:rsidRPr="00F86823" w:rsidRDefault="000B605D" w:rsidP="000075C5">
      <w:pPr>
        <w:jc w:val="both"/>
        <w:rPr>
          <w:rFonts w:ascii="Arial" w:hAnsi="Arial" w:cs="Arial"/>
        </w:rPr>
      </w:pPr>
      <w:r w:rsidRPr="00F86823">
        <w:rPr>
          <w:rFonts w:ascii="Arial" w:hAnsi="Arial" w:cs="Arial"/>
        </w:rPr>
        <w:t>Pensar las formas con las cuales históricamente se ha considerado a los niños.</w:t>
      </w:r>
      <w:r w:rsidR="00F86823" w:rsidRPr="00F86823">
        <w:rPr>
          <w:rFonts w:ascii="Arial" w:hAnsi="Arial" w:cs="Arial"/>
        </w:rPr>
        <w:t xml:space="preserve"> </w:t>
      </w:r>
      <w:r w:rsidR="00BE5A0C" w:rsidRPr="00F86823">
        <w:rPr>
          <w:rFonts w:ascii="Arial" w:hAnsi="Arial" w:cs="Arial"/>
        </w:rPr>
        <w:t xml:space="preserve">Nuestra especie ha criado a su prole de forma eficaz durante toda su historia, de lo contrario el linaje humano no hubiera sobrevivido, pero las formas de vida han ido cambiando, cosa que se ha acentuado particularmente en  los últimas décadas. Por lo tanto ha cambiado también la propia concepción de las infancias, las actitudes hacia los niños y niñas y el cuidado que les prodigamos se ha ido modificando. </w:t>
      </w:r>
    </w:p>
    <w:p w:rsidR="00F86823" w:rsidRPr="00F86823" w:rsidRDefault="00F86823" w:rsidP="000075C5">
      <w:pPr>
        <w:jc w:val="both"/>
        <w:rPr>
          <w:rFonts w:ascii="Arial" w:hAnsi="Arial" w:cs="Arial"/>
        </w:rPr>
      </w:pPr>
    </w:p>
    <w:p w:rsidR="00BE5A0C" w:rsidRPr="00F86823" w:rsidRDefault="00BE5A0C" w:rsidP="000075C5">
      <w:pPr>
        <w:jc w:val="both"/>
        <w:rPr>
          <w:rFonts w:ascii="Arial" w:hAnsi="Arial" w:cs="Arial"/>
        </w:rPr>
      </w:pPr>
      <w:r w:rsidRPr="00F86823">
        <w:rPr>
          <w:rFonts w:ascii="Arial" w:hAnsi="Arial" w:cs="Arial"/>
        </w:rPr>
        <w:t>Pretendemos explorar los rasgos, emergencias y metas de una praxis generada por los poderes públicos y sus instituciones</w:t>
      </w:r>
      <w:r w:rsidR="00F86823" w:rsidRPr="00F86823">
        <w:rPr>
          <w:rFonts w:ascii="Arial" w:hAnsi="Arial" w:cs="Arial"/>
        </w:rPr>
        <w:t xml:space="preserve"> y los distintos sectores sociales</w:t>
      </w:r>
      <w:r w:rsidRPr="00F86823">
        <w:rPr>
          <w:rFonts w:ascii="Arial" w:hAnsi="Arial" w:cs="Arial"/>
        </w:rPr>
        <w:t>, sesgadas por la edad, el género, la adscripción social o la condicione étnica de los individuos</w:t>
      </w:r>
      <w:r w:rsidR="00F86823" w:rsidRPr="00F86823">
        <w:rPr>
          <w:rFonts w:ascii="Arial" w:hAnsi="Arial" w:cs="Arial"/>
        </w:rPr>
        <w:t>.</w:t>
      </w:r>
    </w:p>
    <w:p w:rsidR="00F86823" w:rsidRDefault="00F86823" w:rsidP="000075C5">
      <w:pPr>
        <w:jc w:val="both"/>
        <w:rPr>
          <w:rFonts w:ascii="Arial" w:hAnsi="Arial" w:cs="Arial"/>
        </w:rPr>
      </w:pPr>
    </w:p>
    <w:p w:rsidR="00F86823" w:rsidRDefault="00F86823" w:rsidP="000075C5">
      <w:pPr>
        <w:jc w:val="both"/>
        <w:rPr>
          <w:rFonts w:ascii="Arial" w:hAnsi="Arial" w:cs="Arial"/>
        </w:rPr>
      </w:pPr>
    </w:p>
    <w:p w:rsidR="000075C5" w:rsidRDefault="000075C5" w:rsidP="000075C5">
      <w:pPr>
        <w:spacing w:after="120"/>
        <w:jc w:val="both"/>
        <w:rPr>
          <w:rFonts w:ascii="Arial" w:hAnsi="Arial" w:cs="Arial"/>
          <w:b/>
          <w:bCs/>
          <w:sz w:val="22"/>
          <w:lang w:val="es-AR"/>
        </w:rPr>
      </w:pPr>
      <w:r>
        <w:rPr>
          <w:rFonts w:ascii="Arial" w:hAnsi="Arial" w:cs="Arial"/>
          <w:b/>
          <w:bCs/>
          <w:sz w:val="22"/>
          <w:lang w:val="es-AR"/>
        </w:rPr>
        <w:t>2. CONTENIDOS Y BIBLIOGRAFÍA OBLIGATORIA</w:t>
      </w:r>
    </w:p>
    <w:p w:rsidR="00BE5A0C" w:rsidRDefault="00BE5A0C" w:rsidP="000075C5">
      <w:pPr>
        <w:spacing w:after="120"/>
        <w:jc w:val="both"/>
        <w:rPr>
          <w:rFonts w:ascii="Arial" w:hAnsi="Arial" w:cs="Arial"/>
          <w:b/>
          <w:bCs/>
          <w:sz w:val="22"/>
          <w:lang w:val="es-AR"/>
        </w:rPr>
      </w:pPr>
    </w:p>
    <w:p w:rsidR="00BE5A0C" w:rsidRPr="00F11D38" w:rsidRDefault="00BE5A0C" w:rsidP="00BE5A0C">
      <w:pPr>
        <w:jc w:val="both"/>
        <w:rPr>
          <w:rFonts w:ascii="Arial" w:hAnsi="Arial" w:cs="Arial"/>
          <w:b/>
          <w:lang w:val="es-AR"/>
        </w:rPr>
      </w:pPr>
      <w:r>
        <w:rPr>
          <w:rFonts w:ascii="Arial" w:hAnsi="Arial" w:cs="Arial"/>
          <w:sz w:val="22"/>
          <w:lang w:val="es-AR"/>
        </w:rPr>
        <w:t>A</w:t>
      </w:r>
      <w:r w:rsidRPr="00F11D38">
        <w:rPr>
          <w:rFonts w:ascii="Arial" w:hAnsi="Arial" w:cs="Arial"/>
          <w:lang w:val="es-AR"/>
        </w:rPr>
        <w:t xml:space="preserve">.- </w:t>
      </w:r>
      <w:r w:rsidRPr="00F11D38">
        <w:rPr>
          <w:rFonts w:ascii="Arial" w:hAnsi="Arial" w:cs="Arial"/>
          <w:b/>
          <w:lang w:val="es-AR"/>
        </w:rPr>
        <w:t>Miradas sobre los cuerpos</w:t>
      </w:r>
    </w:p>
    <w:p w:rsidR="00BE5A0C" w:rsidRPr="00F11D38" w:rsidRDefault="00BE5A0C" w:rsidP="00BE5A0C">
      <w:pPr>
        <w:jc w:val="both"/>
        <w:rPr>
          <w:rFonts w:ascii="Arial" w:hAnsi="Arial" w:cs="Arial"/>
          <w:b/>
          <w:lang w:val="es-AR"/>
        </w:rPr>
      </w:pPr>
    </w:p>
    <w:p w:rsidR="00F11D38" w:rsidRDefault="00BE5A0C" w:rsidP="00BE5A0C">
      <w:pPr>
        <w:jc w:val="both"/>
        <w:rPr>
          <w:rFonts w:ascii="Arial" w:hAnsi="Arial" w:cs="Arial"/>
          <w:lang w:val="es-AR"/>
        </w:rPr>
      </w:pPr>
      <w:r w:rsidRPr="00F11D38">
        <w:rPr>
          <w:rFonts w:ascii="Arial" w:hAnsi="Arial" w:cs="Arial"/>
          <w:lang w:val="es-AR"/>
        </w:rPr>
        <w:t>Las ciencias sociales y las problemáticas de los cuerpos. La construcción de la modernidad. Las vicisitudes de los cuerpos enfermos: mujeres y niños</w:t>
      </w:r>
      <w:r w:rsidR="00F11D38">
        <w:rPr>
          <w:rFonts w:ascii="Arial" w:hAnsi="Arial" w:cs="Arial"/>
          <w:lang w:val="es-AR"/>
        </w:rPr>
        <w:t xml:space="preserve">. Algunas sobras notables. </w:t>
      </w:r>
    </w:p>
    <w:p w:rsidR="00F11D38" w:rsidRDefault="00F11D38" w:rsidP="00BE5A0C">
      <w:pPr>
        <w:jc w:val="both"/>
        <w:rPr>
          <w:rFonts w:ascii="Arial" w:hAnsi="Arial" w:cs="Arial"/>
          <w:lang w:val="es-AR"/>
        </w:rPr>
      </w:pPr>
    </w:p>
    <w:p w:rsidR="00BE5A0C" w:rsidRPr="00F11D38" w:rsidRDefault="00F11D38" w:rsidP="00BE5A0C">
      <w:pPr>
        <w:jc w:val="both"/>
        <w:rPr>
          <w:rFonts w:ascii="Arial" w:hAnsi="Arial" w:cs="Arial"/>
          <w:b/>
          <w:lang w:val="fr-FR"/>
        </w:rPr>
      </w:pPr>
      <w:r w:rsidRPr="00F11D38">
        <w:rPr>
          <w:rFonts w:ascii="Arial" w:hAnsi="Arial" w:cs="Arial"/>
          <w:b/>
          <w:lang w:val="es-AR"/>
        </w:rPr>
        <w:t xml:space="preserve">Bibliografía </w:t>
      </w:r>
    </w:p>
    <w:p w:rsidR="00BE5A0C" w:rsidRPr="00F11D38" w:rsidRDefault="00BE5A0C" w:rsidP="00BE5A0C">
      <w:pPr>
        <w:jc w:val="both"/>
        <w:rPr>
          <w:rFonts w:ascii="Arial" w:hAnsi="Arial" w:cs="Arial"/>
          <w:b/>
          <w:lang w:val="fr-FR"/>
        </w:rPr>
      </w:pPr>
    </w:p>
    <w:p w:rsidR="00F11D38" w:rsidRPr="00F11D38" w:rsidRDefault="00F11D38" w:rsidP="00BE5A0C">
      <w:pPr>
        <w:pStyle w:val="Textonotapie"/>
        <w:jc w:val="both"/>
        <w:rPr>
          <w:rStyle w:val="Ttulo3Car"/>
          <w:color w:val="222222"/>
          <w:sz w:val="24"/>
          <w:lang w:val="fr-FR"/>
        </w:rPr>
      </w:pPr>
      <w:r w:rsidRPr="00F11D38">
        <w:rPr>
          <w:rFonts w:ascii="Arial" w:hAnsi="Arial" w:cs="Arial"/>
          <w:color w:val="222222"/>
          <w:sz w:val="24"/>
          <w:szCs w:val="24"/>
          <w:lang w:val="fr-FR"/>
        </w:rPr>
        <w:t>Courtine</w:t>
      </w:r>
      <w:r w:rsidRPr="00F11D38">
        <w:rPr>
          <w:rFonts w:ascii="Arial" w:hAnsi="Arial" w:cs="Arial"/>
          <w:iCs/>
          <w:color w:val="222222"/>
          <w:sz w:val="24"/>
          <w:szCs w:val="24"/>
          <w:lang w:val="fr-FR"/>
        </w:rPr>
        <w:t>, Georges-Courtine, Jean Jacques- Corbin, Alain ; Histoire du corps</w:t>
      </w:r>
      <w:r w:rsidRPr="00F11D38">
        <w:rPr>
          <w:rFonts w:ascii="Arial" w:hAnsi="Arial" w:cs="Arial"/>
          <w:color w:val="222222"/>
          <w:sz w:val="24"/>
          <w:szCs w:val="24"/>
          <w:lang w:val="fr-FR"/>
        </w:rPr>
        <w:t xml:space="preserve"> (</w:t>
      </w:r>
      <w:r w:rsidR="00BF779E" w:rsidRPr="00F11D38">
        <w:rPr>
          <w:rFonts w:ascii="Arial" w:hAnsi="Arial" w:cs="Arial"/>
          <w:color w:val="222222"/>
          <w:sz w:val="24"/>
          <w:szCs w:val="24"/>
          <w:lang w:val="fr-FR"/>
        </w:rPr>
        <w:t>Dir</w:t>
      </w:r>
      <w:r w:rsidRPr="00F11D38">
        <w:rPr>
          <w:rFonts w:ascii="Arial" w:hAnsi="Arial" w:cs="Arial"/>
          <w:color w:val="222222"/>
          <w:sz w:val="24"/>
          <w:szCs w:val="24"/>
          <w:lang w:val="fr-FR"/>
        </w:rPr>
        <w:t xml:space="preserve">), </w:t>
      </w:r>
      <w:r w:rsidRPr="00F11D38">
        <w:rPr>
          <w:rFonts w:ascii="Arial" w:hAnsi="Arial" w:cs="Arial"/>
          <w:sz w:val="24"/>
          <w:szCs w:val="24"/>
          <w:lang w:val="fr-FR"/>
        </w:rPr>
        <w:t>Éditions du Seuil</w:t>
      </w:r>
      <w:r w:rsidRPr="00F11D38">
        <w:rPr>
          <w:rFonts w:ascii="Arial" w:hAnsi="Arial" w:cs="Arial"/>
          <w:color w:val="222222"/>
          <w:sz w:val="24"/>
          <w:szCs w:val="24"/>
          <w:lang w:val="fr-FR"/>
        </w:rPr>
        <w:t xml:space="preserve">., </w:t>
      </w:r>
      <w:r w:rsidRPr="00F11D38">
        <w:rPr>
          <w:rFonts w:ascii="Arial" w:hAnsi="Arial" w:cs="Arial"/>
          <w:sz w:val="24"/>
          <w:szCs w:val="24"/>
          <w:lang w:val="fr-FR"/>
        </w:rPr>
        <w:t>coll.</w:t>
      </w:r>
      <w:r w:rsidRPr="00F11D38">
        <w:rPr>
          <w:rFonts w:ascii="Arial" w:hAnsi="Arial" w:cs="Arial"/>
          <w:color w:val="222222"/>
          <w:sz w:val="24"/>
          <w:szCs w:val="24"/>
          <w:lang w:val="fr-FR"/>
        </w:rPr>
        <w:t xml:space="preserve"> « L’Univers historique » Paris, </w:t>
      </w:r>
      <w:r w:rsidRPr="00F11D38">
        <w:rPr>
          <w:rFonts w:ascii="Arial" w:hAnsi="Arial" w:cs="Arial"/>
          <w:sz w:val="24"/>
          <w:szCs w:val="24"/>
          <w:lang w:val="fr-FR"/>
        </w:rPr>
        <w:t>2005</w:t>
      </w:r>
      <w:r w:rsidRPr="00F11D38">
        <w:rPr>
          <w:rFonts w:ascii="Arial" w:hAnsi="Arial" w:cs="Arial"/>
          <w:color w:val="222222"/>
          <w:sz w:val="24"/>
          <w:szCs w:val="24"/>
          <w:lang w:val="fr-FR"/>
        </w:rPr>
        <w:t>. 3 vol., 2005-2006</w:t>
      </w:r>
      <w:r w:rsidRPr="00F11D38">
        <w:rPr>
          <w:rStyle w:val="Ttulo3Car"/>
          <w:color w:val="222222"/>
          <w:sz w:val="24"/>
          <w:lang w:val="fr-FR"/>
        </w:rPr>
        <w:t xml:space="preserve"> </w:t>
      </w:r>
    </w:p>
    <w:p w:rsidR="00F11D38" w:rsidRPr="00F11D38" w:rsidRDefault="00F11D38" w:rsidP="00BE5A0C">
      <w:pPr>
        <w:pStyle w:val="Textonotapie"/>
        <w:jc w:val="both"/>
        <w:rPr>
          <w:rStyle w:val="Ttulo1Car"/>
          <w:sz w:val="24"/>
          <w:lang w:val="fr-FR"/>
        </w:rPr>
      </w:pPr>
      <w:r w:rsidRPr="00F11D38">
        <w:rPr>
          <w:rStyle w:val="CitaHTML"/>
          <w:rFonts w:ascii="Arial" w:hAnsi="Arial" w:cs="Arial"/>
          <w:i w:val="0"/>
          <w:color w:val="222222"/>
          <w:sz w:val="24"/>
          <w:szCs w:val="24"/>
          <w:lang w:val="fr-FR"/>
        </w:rPr>
        <w:t xml:space="preserve">Farge, Arlette ; Effusion et tourment, le récit des corps. Histoire du peuple au </w:t>
      </w:r>
      <w:r w:rsidRPr="00F11D38">
        <w:rPr>
          <w:rStyle w:val="romain"/>
          <w:rFonts w:ascii="Arial" w:hAnsi="Arial" w:cs="Arial"/>
          <w:iCs/>
          <w:smallCaps/>
          <w:color w:val="222222"/>
          <w:sz w:val="24"/>
          <w:szCs w:val="24"/>
          <w:lang w:val="fr-FR"/>
        </w:rPr>
        <w:t>XVIII</w:t>
      </w:r>
      <w:r w:rsidRPr="00F11D38">
        <w:rPr>
          <w:rStyle w:val="CitaHTML"/>
          <w:rFonts w:ascii="Arial" w:hAnsi="Arial" w:cs="Arial"/>
          <w:i w:val="0"/>
          <w:color w:val="222222"/>
          <w:sz w:val="24"/>
          <w:szCs w:val="24"/>
          <w:vertAlign w:val="superscript"/>
          <w:lang w:val="fr-FR"/>
        </w:rPr>
        <w:t>e</w:t>
      </w:r>
      <w:r w:rsidRPr="00F11D38">
        <w:rPr>
          <w:rStyle w:val="CitaHTML"/>
          <w:rFonts w:ascii="Arial" w:hAnsi="Arial" w:cs="Arial"/>
          <w:i w:val="0"/>
          <w:color w:val="222222"/>
          <w:sz w:val="24"/>
          <w:szCs w:val="24"/>
          <w:lang w:val="fr-FR"/>
        </w:rPr>
        <w:t> siècle</w:t>
      </w:r>
      <w:r w:rsidRPr="00F11D38">
        <w:rPr>
          <w:rFonts w:ascii="Arial" w:hAnsi="Arial" w:cs="Arial"/>
          <w:color w:val="222222"/>
          <w:sz w:val="24"/>
          <w:szCs w:val="24"/>
          <w:lang w:val="fr-FR"/>
        </w:rPr>
        <w:t xml:space="preserve">, Paris, Odile Jacob, </w:t>
      </w:r>
      <w:r w:rsidRPr="00F11D38">
        <w:rPr>
          <w:rFonts w:ascii="Arial" w:hAnsi="Arial" w:cs="Arial"/>
          <w:sz w:val="24"/>
          <w:szCs w:val="24"/>
          <w:lang w:val="fr-FR"/>
        </w:rPr>
        <w:t>2007.</w:t>
      </w:r>
      <w:r w:rsidRPr="00F11D38">
        <w:rPr>
          <w:rStyle w:val="Ttulo1Car"/>
          <w:sz w:val="24"/>
          <w:lang w:val="fr-FR"/>
        </w:rPr>
        <w:t xml:space="preserve"> </w:t>
      </w:r>
    </w:p>
    <w:p w:rsidR="00F11D38" w:rsidRPr="00F11D38" w:rsidRDefault="00F11D38" w:rsidP="00BE5A0C">
      <w:pPr>
        <w:pStyle w:val="Textonotapie"/>
        <w:jc w:val="both"/>
        <w:rPr>
          <w:rFonts w:ascii="Arial" w:hAnsi="Arial" w:cs="Arial"/>
          <w:color w:val="1A1A1A"/>
          <w:spacing w:val="3"/>
          <w:sz w:val="24"/>
          <w:szCs w:val="24"/>
          <w:lang w:val="fr-FR"/>
        </w:rPr>
      </w:pPr>
      <w:r w:rsidRPr="00F11D38">
        <w:rPr>
          <w:rStyle w:val="CitaHTML"/>
          <w:rFonts w:ascii="Arial" w:hAnsi="Arial" w:cs="Arial"/>
          <w:i w:val="0"/>
          <w:sz w:val="24"/>
          <w:szCs w:val="24"/>
          <w:lang w:val="en-US"/>
        </w:rPr>
        <w:t xml:space="preserve">Laqueur, T; The Making of the Modern Body: Sexuality and Society in the Nineteenth Century. </w:t>
      </w:r>
      <w:r w:rsidRPr="00F11D38">
        <w:rPr>
          <w:rStyle w:val="CitaHTML"/>
          <w:rFonts w:ascii="Arial" w:hAnsi="Arial" w:cs="Arial"/>
          <w:i w:val="0"/>
          <w:sz w:val="24"/>
          <w:szCs w:val="24"/>
          <w:lang w:val="fr-FR"/>
        </w:rPr>
        <w:t>Berkeley.1987</w:t>
      </w:r>
      <w:r w:rsidRPr="00F11D38">
        <w:rPr>
          <w:rFonts w:ascii="Arial" w:hAnsi="Arial" w:cs="Arial"/>
          <w:color w:val="1A1A1A"/>
          <w:spacing w:val="3"/>
          <w:sz w:val="24"/>
          <w:szCs w:val="24"/>
          <w:lang w:val="fr-FR"/>
        </w:rPr>
        <w:t xml:space="preserve"> </w:t>
      </w:r>
    </w:p>
    <w:p w:rsidR="00F11D38" w:rsidRPr="00F11D38" w:rsidRDefault="00F11D38" w:rsidP="00BE5A0C">
      <w:pPr>
        <w:pStyle w:val="Textonotapie"/>
        <w:jc w:val="both"/>
        <w:rPr>
          <w:rFonts w:ascii="Arial" w:hAnsi="Arial" w:cs="Arial"/>
          <w:sz w:val="24"/>
          <w:szCs w:val="24"/>
          <w:lang w:val="fr-FR" w:eastAsia="es-AR"/>
        </w:rPr>
      </w:pPr>
      <w:r w:rsidRPr="00F11D38">
        <w:rPr>
          <w:rFonts w:ascii="Arial" w:hAnsi="Arial" w:cs="Arial"/>
          <w:color w:val="1A1A1A"/>
          <w:spacing w:val="3"/>
          <w:sz w:val="24"/>
          <w:szCs w:val="24"/>
          <w:lang w:val="fr-FR"/>
        </w:rPr>
        <w:t xml:space="preserve">Merleau-Ponty, Maurice; </w:t>
      </w:r>
      <w:r w:rsidRPr="00F11D38">
        <w:rPr>
          <w:rStyle w:val="nfasis"/>
          <w:rFonts w:ascii="Arial" w:hAnsi="Arial" w:cs="Arial"/>
          <w:i w:val="0"/>
          <w:color w:val="1A1A1A"/>
          <w:spacing w:val="3"/>
          <w:sz w:val="24"/>
          <w:szCs w:val="24"/>
          <w:lang w:val="fr-FR"/>
        </w:rPr>
        <w:t>L’Œil et l’esprit</w:t>
      </w:r>
      <w:r w:rsidRPr="00F11D38">
        <w:rPr>
          <w:rFonts w:ascii="Arial" w:hAnsi="Arial" w:cs="Arial"/>
          <w:color w:val="1A1A1A"/>
          <w:spacing w:val="3"/>
          <w:sz w:val="24"/>
          <w:szCs w:val="24"/>
          <w:lang w:val="fr-FR"/>
        </w:rPr>
        <w:t>, Paris: Gallimard, 1964</w:t>
      </w:r>
      <w:r w:rsidRPr="00F11D38">
        <w:rPr>
          <w:rFonts w:ascii="Arial" w:hAnsi="Arial" w:cs="Arial"/>
          <w:sz w:val="24"/>
          <w:szCs w:val="24"/>
          <w:lang w:val="fr-FR" w:eastAsia="es-AR"/>
        </w:rPr>
        <w:t xml:space="preserve"> </w:t>
      </w:r>
    </w:p>
    <w:p w:rsidR="00F11D38" w:rsidRPr="00F11D38" w:rsidRDefault="00F11D38" w:rsidP="00BE5A0C">
      <w:pPr>
        <w:pStyle w:val="Textonotapie"/>
        <w:jc w:val="both"/>
        <w:rPr>
          <w:rFonts w:ascii="Arial" w:hAnsi="Arial" w:cs="Arial"/>
          <w:sz w:val="24"/>
          <w:szCs w:val="24"/>
          <w:lang w:val="es-AR" w:eastAsia="es-AR"/>
        </w:rPr>
      </w:pPr>
      <w:r w:rsidRPr="00F11D38">
        <w:rPr>
          <w:rFonts w:ascii="Arial" w:hAnsi="Arial" w:cs="Arial"/>
          <w:sz w:val="24"/>
          <w:szCs w:val="24"/>
          <w:lang w:val="fr-FR"/>
        </w:rPr>
        <w:t xml:space="preserve">Sendrail, Marcel ; « Civilisations et styles pathologiques », en Le serpente et le miroir. </w:t>
      </w:r>
      <w:r w:rsidRPr="00F11D38">
        <w:rPr>
          <w:rFonts w:ascii="Arial" w:hAnsi="Arial" w:cs="Arial"/>
          <w:sz w:val="24"/>
          <w:szCs w:val="24"/>
          <w:lang w:val="es-AR"/>
        </w:rPr>
        <w:t>Paris, Plon, 1954.</w:t>
      </w:r>
      <w:r w:rsidRPr="00F11D38">
        <w:rPr>
          <w:rFonts w:ascii="Arial" w:hAnsi="Arial" w:cs="Arial"/>
          <w:sz w:val="24"/>
          <w:szCs w:val="24"/>
          <w:lang w:val="es-AR" w:eastAsia="es-AR"/>
        </w:rPr>
        <w:t xml:space="preserve"> </w:t>
      </w:r>
    </w:p>
    <w:p w:rsidR="00F11D38" w:rsidRPr="00F11D38" w:rsidRDefault="00F11D38" w:rsidP="00BE5A0C">
      <w:pPr>
        <w:pStyle w:val="Textonotapie"/>
        <w:jc w:val="both"/>
        <w:rPr>
          <w:rFonts w:ascii="Arial" w:hAnsi="Arial" w:cs="Arial"/>
          <w:sz w:val="24"/>
          <w:szCs w:val="24"/>
          <w:lang w:val="es-AR"/>
        </w:rPr>
      </w:pPr>
      <w:r w:rsidRPr="00F11D38">
        <w:rPr>
          <w:rFonts w:ascii="Arial" w:hAnsi="Arial" w:cs="Arial"/>
          <w:sz w:val="24"/>
          <w:szCs w:val="24"/>
          <w:lang w:val="es-AR"/>
        </w:rPr>
        <w:t>Urbiola, Oscar; Gran enciclopedia del sexo. Historia ilustrada de las prácticas sexuales. Barcelona, R.B.A, 2006</w:t>
      </w:r>
    </w:p>
    <w:p w:rsidR="00576252" w:rsidRDefault="00576252" w:rsidP="00BE5A0C">
      <w:pPr>
        <w:pStyle w:val="Textonotapie"/>
        <w:jc w:val="both"/>
        <w:rPr>
          <w:lang w:val="es-AR"/>
        </w:rPr>
      </w:pPr>
    </w:p>
    <w:p w:rsidR="00576252" w:rsidRDefault="00576252" w:rsidP="00576252">
      <w:pPr>
        <w:jc w:val="both"/>
        <w:rPr>
          <w:rFonts w:ascii="Arial" w:hAnsi="Arial" w:cs="Arial"/>
          <w:b/>
          <w:color w:val="222222"/>
          <w:sz w:val="22"/>
          <w:szCs w:val="22"/>
          <w:lang w:val="es-AR"/>
        </w:rPr>
      </w:pPr>
      <w:r>
        <w:rPr>
          <w:rFonts w:ascii="Arial" w:hAnsi="Arial" w:cs="Arial"/>
          <w:b/>
          <w:color w:val="222222"/>
          <w:sz w:val="22"/>
          <w:szCs w:val="22"/>
          <w:lang w:val="es-AR"/>
        </w:rPr>
        <w:t xml:space="preserve">Algunas </w:t>
      </w:r>
      <w:r w:rsidR="000B249F">
        <w:rPr>
          <w:rFonts w:ascii="Arial" w:hAnsi="Arial" w:cs="Arial"/>
          <w:b/>
          <w:color w:val="222222"/>
          <w:sz w:val="22"/>
          <w:szCs w:val="22"/>
          <w:lang w:val="es-AR"/>
        </w:rPr>
        <w:t xml:space="preserve">obras reveladoras </w:t>
      </w:r>
      <w:r>
        <w:rPr>
          <w:rFonts w:ascii="Arial" w:hAnsi="Arial" w:cs="Arial"/>
          <w:b/>
          <w:color w:val="222222"/>
          <w:sz w:val="22"/>
          <w:szCs w:val="22"/>
          <w:lang w:val="es-AR"/>
        </w:rPr>
        <w:t xml:space="preserve"> </w:t>
      </w:r>
    </w:p>
    <w:p w:rsidR="00576252" w:rsidRDefault="00576252" w:rsidP="00576252">
      <w:pPr>
        <w:jc w:val="both"/>
        <w:rPr>
          <w:rFonts w:ascii="Arial" w:hAnsi="Arial" w:cs="Arial"/>
          <w:b/>
          <w:color w:val="222222"/>
          <w:sz w:val="22"/>
          <w:szCs w:val="22"/>
          <w:lang w:val="es-AR"/>
        </w:rPr>
      </w:pPr>
    </w:p>
    <w:p w:rsidR="00F11D38" w:rsidRPr="00F11D38" w:rsidRDefault="00F11D38" w:rsidP="00576252">
      <w:pPr>
        <w:jc w:val="both"/>
        <w:rPr>
          <w:rFonts w:ascii="Arial" w:hAnsi="Arial" w:cs="Arial"/>
          <w:lang w:val="es-AR"/>
        </w:rPr>
      </w:pPr>
      <w:r w:rsidRPr="00F11D38">
        <w:rPr>
          <w:rFonts w:ascii="Arial" w:hAnsi="Arial" w:cs="Arial"/>
          <w:lang w:val="es-AR"/>
        </w:rPr>
        <w:t>Baker, Francis; El cuerpo y el temblor. Un ensayo sobre la sujeción. Buenos Aires, Per Abbat, 1984</w:t>
      </w:r>
    </w:p>
    <w:p w:rsidR="00F11D38" w:rsidRPr="00F11D38" w:rsidRDefault="00F11D38" w:rsidP="00576252">
      <w:pPr>
        <w:jc w:val="both"/>
        <w:rPr>
          <w:rFonts w:ascii="Arial" w:hAnsi="Arial" w:cs="Arial"/>
          <w:color w:val="000000"/>
          <w:lang w:val="es-AR"/>
        </w:rPr>
      </w:pPr>
      <w:r w:rsidRPr="00F11D38">
        <w:rPr>
          <w:rFonts w:ascii="Arial" w:hAnsi="Arial" w:cs="Arial"/>
          <w:color w:val="000000"/>
          <w:lang w:val="es-AR"/>
        </w:rPr>
        <w:t xml:space="preserve">Calmels, Daniel (2009). </w:t>
      </w:r>
      <w:r w:rsidRPr="00F11D38">
        <w:rPr>
          <w:rFonts w:ascii="Arial" w:hAnsi="Arial" w:cs="Arial"/>
          <w:iCs/>
          <w:color w:val="000000"/>
          <w:lang w:val="es-AR"/>
        </w:rPr>
        <w:t>Del sostén a la transgresión. El cuerpo en la crianza</w:t>
      </w:r>
      <w:r w:rsidRPr="00F11D38">
        <w:rPr>
          <w:rFonts w:ascii="Arial" w:hAnsi="Arial" w:cs="Arial"/>
          <w:color w:val="000000"/>
          <w:lang w:val="es-AR"/>
        </w:rPr>
        <w:t>. Buenos Aires, Biblos.</w:t>
      </w:r>
    </w:p>
    <w:p w:rsidR="00F11D38" w:rsidRPr="00F11D38" w:rsidRDefault="00BF779E" w:rsidP="00576252">
      <w:pPr>
        <w:jc w:val="both"/>
        <w:rPr>
          <w:rFonts w:ascii="Arial" w:hAnsi="Arial" w:cs="Arial"/>
          <w:lang w:val="es-AR"/>
        </w:rPr>
      </w:pPr>
      <w:r w:rsidRPr="00F11D38">
        <w:rPr>
          <w:rFonts w:ascii="Arial" w:hAnsi="Arial" w:cs="Arial"/>
          <w:lang w:val="es-AR"/>
        </w:rPr>
        <w:t>Leroy</w:t>
      </w:r>
      <w:r w:rsidR="00F11D38" w:rsidRPr="00F11D38">
        <w:rPr>
          <w:rFonts w:ascii="Arial" w:hAnsi="Arial" w:cs="Arial"/>
          <w:lang w:val="es-AR"/>
        </w:rPr>
        <w:t>, Armand Marie; Mutantes. De la variedad genética y el cuerpo humano. Barcelona, Anagrama, 2007.</w:t>
      </w:r>
    </w:p>
    <w:p w:rsidR="00F11D38" w:rsidRPr="00F11D38" w:rsidRDefault="00F11D38" w:rsidP="00576252">
      <w:pPr>
        <w:pStyle w:val="Textonotapie"/>
        <w:jc w:val="both"/>
        <w:rPr>
          <w:rFonts w:ascii="Arial" w:hAnsi="Arial" w:cs="Arial"/>
          <w:sz w:val="24"/>
          <w:szCs w:val="24"/>
          <w:lang w:val="es-AR" w:eastAsia="es-AR"/>
        </w:rPr>
      </w:pPr>
      <w:r w:rsidRPr="00F11D38">
        <w:rPr>
          <w:rFonts w:ascii="Arial" w:hAnsi="Arial" w:cs="Arial"/>
          <w:sz w:val="24"/>
          <w:szCs w:val="24"/>
          <w:lang w:val="es-AR" w:eastAsia="es-AR"/>
        </w:rPr>
        <w:t>Miller, Alice; El cuerpo nunca miente. Traducción del alemán de Marta Torent López de Lamadrid, Barcelona, Tusquest Editores, 2005.</w:t>
      </w:r>
    </w:p>
    <w:p w:rsidR="00F11D38" w:rsidRPr="00F11D38" w:rsidRDefault="00F11D38" w:rsidP="00576252">
      <w:pPr>
        <w:pStyle w:val="Textonotapie"/>
        <w:jc w:val="both"/>
        <w:rPr>
          <w:rFonts w:ascii="Arial" w:hAnsi="Arial" w:cs="Arial"/>
          <w:sz w:val="24"/>
          <w:szCs w:val="24"/>
          <w:lang w:val="en-US"/>
        </w:rPr>
      </w:pPr>
      <w:r w:rsidRPr="00F11D38">
        <w:rPr>
          <w:rFonts w:ascii="Arial" w:hAnsi="Arial" w:cs="Arial"/>
          <w:sz w:val="24"/>
          <w:szCs w:val="24"/>
        </w:rPr>
        <w:t xml:space="preserve">Nancy, Jean-Luc; El intruso. </w:t>
      </w:r>
      <w:r w:rsidRPr="00F11D38">
        <w:rPr>
          <w:rFonts w:ascii="Arial" w:hAnsi="Arial" w:cs="Arial"/>
          <w:sz w:val="24"/>
          <w:szCs w:val="24"/>
          <w:lang w:val="en-US"/>
        </w:rPr>
        <w:t xml:space="preserve">Buenos Aires, Amorrortu, 2007. </w:t>
      </w:r>
    </w:p>
    <w:p w:rsidR="00F11D38" w:rsidRPr="00F11D38" w:rsidRDefault="00F11D38" w:rsidP="00576252">
      <w:pPr>
        <w:jc w:val="both"/>
        <w:rPr>
          <w:rFonts w:ascii="Arial" w:hAnsi="Arial" w:cs="Arial"/>
          <w:lang w:val="es-AR"/>
        </w:rPr>
      </w:pPr>
      <w:r w:rsidRPr="00F11D38">
        <w:rPr>
          <w:rFonts w:ascii="Arial" w:hAnsi="Arial" w:cs="Arial"/>
          <w:lang w:val="es-AR"/>
        </w:rPr>
        <w:t>Sebald; W. G; Los anillos de Saturno. Barcelona Anagrama, 2008.</w:t>
      </w:r>
    </w:p>
    <w:p w:rsidR="00F11D38" w:rsidRPr="00F11D38" w:rsidRDefault="00F11D38" w:rsidP="00576252">
      <w:pPr>
        <w:autoSpaceDE w:val="0"/>
        <w:autoSpaceDN w:val="0"/>
        <w:adjustRightInd w:val="0"/>
        <w:jc w:val="both"/>
        <w:rPr>
          <w:rFonts w:ascii="Arial" w:hAnsi="Arial" w:cs="Arial"/>
          <w:color w:val="1A1A1A"/>
          <w:spacing w:val="3"/>
          <w:lang w:val="es-AR"/>
        </w:rPr>
      </w:pPr>
      <w:r w:rsidRPr="00F11D38">
        <w:rPr>
          <w:rFonts w:ascii="Arial" w:hAnsi="Arial" w:cs="Arial"/>
          <w:lang w:val="es-AR"/>
        </w:rPr>
        <w:t xml:space="preserve">Sontang, </w:t>
      </w:r>
      <w:r w:rsidR="00BF779E" w:rsidRPr="00F11D38">
        <w:rPr>
          <w:rFonts w:ascii="Arial" w:hAnsi="Arial" w:cs="Arial"/>
          <w:lang w:val="es-AR"/>
        </w:rPr>
        <w:t>Susan;</w:t>
      </w:r>
      <w:r w:rsidRPr="00F11D38">
        <w:rPr>
          <w:rFonts w:ascii="Arial" w:hAnsi="Arial" w:cs="Arial"/>
          <w:lang w:val="es-AR"/>
        </w:rPr>
        <w:t xml:space="preserve"> La enfermedad y sus metáforas. El sida y sus metáforas. Traducción de Mario Muchnick. Primera Edición, Debolsillo, 2012</w:t>
      </w:r>
      <w:r w:rsidRPr="00F11D38">
        <w:rPr>
          <w:rFonts w:ascii="Arial" w:hAnsi="Arial" w:cs="Arial"/>
          <w:color w:val="1A1A1A"/>
          <w:spacing w:val="3"/>
          <w:lang w:val="es-AR"/>
        </w:rPr>
        <w:t xml:space="preserve"> </w:t>
      </w:r>
    </w:p>
    <w:p w:rsidR="00F11D38" w:rsidRPr="00F11D38" w:rsidRDefault="00F11D38" w:rsidP="00576252">
      <w:pPr>
        <w:jc w:val="both"/>
        <w:rPr>
          <w:rFonts w:ascii="Arial" w:hAnsi="Arial" w:cs="Arial"/>
          <w:lang w:val="es-AR"/>
        </w:rPr>
      </w:pPr>
      <w:r w:rsidRPr="00F11D38">
        <w:rPr>
          <w:rFonts w:ascii="Arial" w:hAnsi="Arial" w:cs="Arial"/>
          <w:lang w:val="es-AR"/>
        </w:rPr>
        <w:t>Tibón, Gutierre; La tríade prenatal. Cordón, placenta, amnios. Supervivencia de la magia paleolítica. México, Fondo de Cultura Económica, 1992.</w:t>
      </w:r>
    </w:p>
    <w:p w:rsidR="00F11D38" w:rsidRPr="00F11D38" w:rsidRDefault="00F11D38" w:rsidP="00576252">
      <w:pPr>
        <w:jc w:val="both"/>
        <w:rPr>
          <w:rFonts w:ascii="Arial" w:hAnsi="Arial" w:cs="Arial"/>
          <w:color w:val="000000"/>
          <w:lang w:val="es-AR"/>
        </w:rPr>
      </w:pPr>
      <w:r w:rsidRPr="00F11D38">
        <w:rPr>
          <w:rFonts w:ascii="Arial" w:hAnsi="Arial" w:cs="Arial"/>
          <w:color w:val="000000"/>
          <w:lang w:val="es-AR"/>
        </w:rPr>
        <w:t>Welldon, Estela. Virgen, madre, puta. Las perversiones femeninas. Buenos Aires, Temas de Hoy, 2008.</w:t>
      </w:r>
    </w:p>
    <w:p w:rsidR="00576252" w:rsidRPr="00F11D38" w:rsidRDefault="00576252" w:rsidP="00576252">
      <w:pPr>
        <w:pStyle w:val="Textonotapie"/>
        <w:jc w:val="both"/>
        <w:rPr>
          <w:rFonts w:ascii="Arial" w:hAnsi="Arial" w:cs="Arial"/>
          <w:sz w:val="24"/>
          <w:szCs w:val="24"/>
          <w:lang w:val="en-US"/>
        </w:rPr>
      </w:pPr>
    </w:p>
    <w:p w:rsidR="00576252" w:rsidRPr="00576252" w:rsidRDefault="00576252" w:rsidP="00576252">
      <w:pPr>
        <w:jc w:val="both"/>
        <w:rPr>
          <w:rFonts w:ascii="Arial" w:hAnsi="Arial" w:cs="Arial"/>
          <w:b/>
          <w:color w:val="222222"/>
          <w:sz w:val="22"/>
          <w:szCs w:val="22"/>
          <w:lang w:val="en-US"/>
        </w:rPr>
      </w:pPr>
    </w:p>
    <w:p w:rsidR="00576252" w:rsidRPr="00576252" w:rsidRDefault="00576252" w:rsidP="00576252">
      <w:pPr>
        <w:jc w:val="both"/>
        <w:rPr>
          <w:rFonts w:ascii="Arial" w:hAnsi="Arial" w:cs="Arial"/>
          <w:b/>
          <w:color w:val="222222"/>
          <w:sz w:val="22"/>
          <w:szCs w:val="22"/>
          <w:lang w:val="en-US"/>
        </w:rPr>
      </w:pPr>
      <w:r w:rsidRPr="00576252">
        <w:rPr>
          <w:rFonts w:ascii="Arial" w:hAnsi="Arial" w:cs="Arial"/>
          <w:b/>
          <w:color w:val="222222"/>
          <w:sz w:val="22"/>
          <w:szCs w:val="22"/>
          <w:lang w:val="en-US"/>
        </w:rPr>
        <w:t xml:space="preserve">Fuentes </w:t>
      </w:r>
      <w:r w:rsidR="000B249F" w:rsidRPr="000B249F">
        <w:rPr>
          <w:rFonts w:ascii="Arial" w:hAnsi="Arial" w:cs="Arial"/>
          <w:b/>
          <w:color w:val="222222"/>
          <w:sz w:val="22"/>
          <w:szCs w:val="22"/>
          <w:lang w:val="en-US"/>
        </w:rPr>
        <w:t>iconográficas</w:t>
      </w:r>
      <w:r>
        <w:rPr>
          <w:rFonts w:ascii="Arial" w:hAnsi="Arial" w:cs="Arial"/>
          <w:b/>
          <w:color w:val="222222"/>
          <w:sz w:val="22"/>
          <w:szCs w:val="22"/>
          <w:lang w:val="en-US"/>
        </w:rPr>
        <w:t xml:space="preserve"> </w:t>
      </w:r>
    </w:p>
    <w:p w:rsidR="00576252" w:rsidRPr="00576252" w:rsidRDefault="00576252" w:rsidP="00576252">
      <w:pPr>
        <w:jc w:val="both"/>
        <w:rPr>
          <w:rFonts w:ascii="Arial" w:hAnsi="Arial" w:cs="Arial"/>
          <w:b/>
          <w:color w:val="222222"/>
          <w:sz w:val="22"/>
          <w:szCs w:val="22"/>
          <w:lang w:val="en-US"/>
        </w:rPr>
      </w:pPr>
    </w:p>
    <w:p w:rsidR="00576252" w:rsidRPr="000B249F" w:rsidRDefault="000B249F" w:rsidP="000B249F">
      <w:pPr>
        <w:jc w:val="both"/>
        <w:rPr>
          <w:rFonts w:ascii="Arial" w:hAnsi="Arial" w:cs="Arial"/>
          <w:bCs/>
          <w:lang w:val="en-US" w:eastAsia="es-AR"/>
        </w:rPr>
      </w:pPr>
      <w:r>
        <w:rPr>
          <w:rFonts w:ascii="Arial" w:hAnsi="Arial" w:cs="Arial"/>
          <w:bCs/>
          <w:lang w:val="en-US"/>
        </w:rPr>
        <w:t xml:space="preserve">Gainsborough, </w:t>
      </w:r>
      <w:r w:rsidR="00BF779E">
        <w:rPr>
          <w:rFonts w:ascii="Arial" w:hAnsi="Arial" w:cs="Arial"/>
          <w:bCs/>
          <w:lang w:val="en-US"/>
        </w:rPr>
        <w:t>Thomas;</w:t>
      </w:r>
      <w:r w:rsidR="00BF779E" w:rsidRPr="000B249F">
        <w:rPr>
          <w:rFonts w:ascii="Arial" w:hAnsi="Arial" w:cs="Arial"/>
          <w:lang w:val="en-US"/>
        </w:rPr>
        <w:t xml:space="preserve"> The</w:t>
      </w:r>
      <w:r w:rsidR="00576252" w:rsidRPr="000B249F">
        <w:rPr>
          <w:rFonts w:ascii="Arial" w:hAnsi="Arial" w:cs="Arial"/>
          <w:lang w:val="en-US"/>
        </w:rPr>
        <w:t xml:space="preserve"> Painter's Daughters Chasing a Butterfly 1755-56. National Gallery, London, England.</w:t>
      </w:r>
      <w:r w:rsidR="00576252" w:rsidRPr="000B249F">
        <w:rPr>
          <w:rFonts w:ascii="Arial" w:hAnsi="Arial" w:cs="Arial"/>
          <w:bCs/>
          <w:lang w:val="en-US" w:eastAsia="es-AR"/>
        </w:rPr>
        <w:t xml:space="preserve"> Medium and support </w:t>
      </w:r>
      <w:r w:rsidR="00576252" w:rsidRPr="000B249F">
        <w:rPr>
          <w:rFonts w:ascii="Arial" w:hAnsi="Arial" w:cs="Arial"/>
          <w:lang w:val="en-US" w:eastAsia="es-AR"/>
        </w:rPr>
        <w:t>Oil on canvas</w:t>
      </w:r>
      <w:r w:rsidR="00576252" w:rsidRPr="000B249F">
        <w:rPr>
          <w:rFonts w:ascii="Arial" w:hAnsi="Arial" w:cs="Arial"/>
          <w:bCs/>
          <w:lang w:val="en-US" w:eastAsia="es-AR"/>
        </w:rPr>
        <w:t xml:space="preserve"> Dimensions </w:t>
      </w:r>
      <w:r w:rsidR="00576252" w:rsidRPr="000B249F">
        <w:rPr>
          <w:rFonts w:ascii="Arial" w:hAnsi="Arial" w:cs="Arial"/>
          <w:lang w:val="en-US" w:eastAsia="es-AR"/>
        </w:rPr>
        <w:t>113.5 x 105 cm</w:t>
      </w:r>
      <w:r w:rsidR="00576252" w:rsidRPr="000B249F">
        <w:rPr>
          <w:rFonts w:ascii="Arial" w:hAnsi="Arial" w:cs="Arial"/>
          <w:bCs/>
          <w:lang w:val="en-US" w:eastAsia="es-AR"/>
        </w:rPr>
        <w:t xml:space="preserve"> Acquisition credit </w:t>
      </w:r>
      <w:r w:rsidR="00576252" w:rsidRPr="000B249F">
        <w:rPr>
          <w:rFonts w:ascii="Arial" w:hAnsi="Arial" w:cs="Arial"/>
          <w:lang w:val="en-US" w:eastAsia="es-AR"/>
        </w:rPr>
        <w:t>Henry Vaughan Bequest, 1900</w:t>
      </w:r>
      <w:r w:rsidR="00576252" w:rsidRPr="000B249F">
        <w:rPr>
          <w:rFonts w:ascii="Arial" w:hAnsi="Arial" w:cs="Arial"/>
          <w:bCs/>
          <w:lang w:val="en-US" w:eastAsia="es-AR"/>
        </w:rPr>
        <w:t xml:space="preserve"> Inventory number </w:t>
      </w:r>
      <w:r w:rsidR="00576252" w:rsidRPr="000B249F">
        <w:rPr>
          <w:rFonts w:ascii="Arial" w:hAnsi="Arial" w:cs="Arial"/>
          <w:lang w:val="en-US" w:eastAsia="es-AR"/>
        </w:rPr>
        <w:t>NG1811</w:t>
      </w:r>
      <w:r w:rsidR="00576252" w:rsidRPr="000B249F">
        <w:rPr>
          <w:rFonts w:ascii="Arial" w:hAnsi="Arial" w:cs="Arial"/>
          <w:bCs/>
          <w:lang w:val="en-US" w:eastAsia="es-AR"/>
        </w:rPr>
        <w:t xml:space="preserve"> Location in Gallery </w:t>
      </w:r>
      <w:r w:rsidR="00576252" w:rsidRPr="00267B55">
        <w:rPr>
          <w:rFonts w:ascii="Arial" w:hAnsi="Arial" w:cs="Arial"/>
          <w:lang w:val="en-US" w:eastAsia="es-AR"/>
        </w:rPr>
        <w:t>Room 35</w:t>
      </w:r>
      <w:r w:rsidR="00576252" w:rsidRPr="00267B55">
        <w:rPr>
          <w:rFonts w:ascii="Arial" w:hAnsi="Arial" w:cs="Arial"/>
          <w:bCs/>
          <w:lang w:val="en-US" w:eastAsia="es-AR"/>
        </w:rPr>
        <w:t>.</w:t>
      </w:r>
    </w:p>
    <w:p w:rsidR="00576252" w:rsidRPr="000B249F" w:rsidRDefault="00576252" w:rsidP="000B249F">
      <w:pPr>
        <w:jc w:val="both"/>
        <w:rPr>
          <w:rFonts w:ascii="Arial" w:hAnsi="Arial" w:cs="Arial"/>
          <w:bCs/>
          <w:lang w:val="en-US" w:eastAsia="es-AR"/>
        </w:rPr>
      </w:pPr>
    </w:p>
    <w:p w:rsidR="000B249F" w:rsidRPr="0004569F" w:rsidRDefault="00576252" w:rsidP="000B249F">
      <w:pPr>
        <w:jc w:val="both"/>
        <w:rPr>
          <w:rFonts w:ascii="Arial" w:hAnsi="Arial" w:cs="Arial"/>
          <w:bCs/>
          <w:color w:val="393C41"/>
          <w:lang w:val="en-US" w:eastAsia="es-AR"/>
        </w:rPr>
      </w:pPr>
      <w:r w:rsidRPr="000B249F">
        <w:rPr>
          <w:rFonts w:ascii="Arial" w:hAnsi="Arial" w:cs="Arial"/>
          <w:bCs/>
          <w:lang w:val="en-US" w:eastAsia="es-AR"/>
        </w:rPr>
        <w:t>Van Ey</w:t>
      </w:r>
      <w:r w:rsidR="000B249F" w:rsidRPr="000B249F">
        <w:rPr>
          <w:rFonts w:ascii="Arial" w:hAnsi="Arial" w:cs="Arial"/>
          <w:bCs/>
          <w:lang w:val="en-US" w:eastAsia="es-AR"/>
        </w:rPr>
        <w:t xml:space="preserve">ck, Jan; </w:t>
      </w:r>
      <w:r w:rsidR="000B249F" w:rsidRPr="000B249F">
        <w:rPr>
          <w:rFonts w:ascii="Arial" w:hAnsi="Arial" w:cs="Arial"/>
          <w:color w:val="393C41"/>
          <w:lang w:val="en-US" w:eastAsia="es-AR"/>
        </w:rPr>
        <w:t>Portrait of Giovanni  Arnolfini and his Wife</w:t>
      </w:r>
      <w:r w:rsidRPr="000B249F">
        <w:rPr>
          <w:rFonts w:ascii="Arial" w:hAnsi="Arial" w:cs="Arial"/>
          <w:bCs/>
          <w:lang w:val="en-US" w:eastAsia="es-AR"/>
        </w:rPr>
        <w:t>.</w:t>
      </w:r>
      <w:r w:rsidR="000B249F" w:rsidRPr="000B249F">
        <w:rPr>
          <w:rFonts w:ascii="Arial" w:hAnsi="Arial" w:cs="Arial"/>
          <w:bCs/>
          <w:color w:val="393C41"/>
          <w:lang w:val="en-US"/>
        </w:rPr>
        <w:t xml:space="preserve"> </w:t>
      </w:r>
      <w:r w:rsidR="000B249F" w:rsidRPr="000B249F">
        <w:rPr>
          <w:rFonts w:ascii="Arial" w:hAnsi="Arial" w:cs="Arial"/>
          <w:bCs/>
          <w:color w:val="393C41"/>
          <w:lang w:val="en-US" w:eastAsia="es-AR"/>
        </w:rPr>
        <w:t xml:space="preserve">Date made </w:t>
      </w:r>
      <w:r w:rsidR="000B249F" w:rsidRPr="000B249F">
        <w:rPr>
          <w:rFonts w:ascii="Arial" w:hAnsi="Arial" w:cs="Arial"/>
          <w:color w:val="393C41"/>
          <w:lang w:val="en-US" w:eastAsia="es-AR"/>
        </w:rPr>
        <w:t>1434.</w:t>
      </w:r>
      <w:r w:rsidR="000B249F" w:rsidRPr="000B249F">
        <w:rPr>
          <w:rFonts w:ascii="Arial" w:hAnsi="Arial" w:cs="Arial"/>
          <w:color w:val="393C41"/>
          <w:lang w:val="en-US"/>
        </w:rPr>
        <w:t xml:space="preserve"> Oil on oak</w:t>
      </w:r>
      <w:r w:rsidRPr="000B249F">
        <w:rPr>
          <w:rFonts w:ascii="Arial" w:hAnsi="Arial" w:cs="Arial"/>
          <w:bCs/>
          <w:lang w:val="en-US" w:eastAsia="es-AR"/>
        </w:rPr>
        <w:t xml:space="preserve">. </w:t>
      </w:r>
      <w:r w:rsidRPr="0004569F">
        <w:rPr>
          <w:rFonts w:ascii="Arial" w:hAnsi="Arial" w:cs="Arial"/>
          <w:bCs/>
          <w:lang w:val="en-US" w:eastAsia="es-AR"/>
        </w:rPr>
        <w:t xml:space="preserve">National Gallery. London, England. Óleo sobre tabla. </w:t>
      </w:r>
      <w:r w:rsidRPr="000B249F">
        <w:rPr>
          <w:rFonts w:ascii="Arial" w:hAnsi="Arial" w:cs="Arial"/>
          <w:bCs/>
          <w:lang w:val="en-US" w:eastAsia="es-AR"/>
        </w:rPr>
        <w:t xml:space="preserve">Dimensions </w:t>
      </w:r>
      <w:r w:rsidRPr="000B249F">
        <w:rPr>
          <w:rFonts w:ascii="Arial" w:hAnsi="Arial" w:cs="Arial"/>
          <w:lang w:val="en-US" w:eastAsia="es-AR"/>
        </w:rPr>
        <w:t>82 x 60 cm.</w:t>
      </w:r>
      <w:r w:rsidR="000B249F" w:rsidRPr="000B249F">
        <w:rPr>
          <w:rFonts w:ascii="Arial" w:hAnsi="Arial" w:cs="Arial"/>
          <w:color w:val="393C41"/>
          <w:lang w:val="en-US"/>
        </w:rPr>
        <w:t xml:space="preserve"> </w:t>
      </w:r>
      <w:r w:rsidR="000B249F" w:rsidRPr="000B249F">
        <w:rPr>
          <w:rFonts w:ascii="Arial" w:hAnsi="Arial" w:cs="Arial"/>
          <w:bCs/>
          <w:lang w:val="en-US" w:eastAsia="es-AR"/>
        </w:rPr>
        <w:t xml:space="preserve">Inventory number </w:t>
      </w:r>
      <w:r w:rsidR="000B249F" w:rsidRPr="000B249F">
        <w:rPr>
          <w:rFonts w:ascii="Arial" w:hAnsi="Arial" w:cs="Arial"/>
          <w:color w:val="393C41"/>
          <w:lang w:val="en-US"/>
        </w:rPr>
        <w:t>NG186.</w:t>
      </w:r>
      <w:r w:rsidR="000B249F" w:rsidRPr="000B249F">
        <w:rPr>
          <w:rFonts w:ascii="Arial" w:hAnsi="Arial" w:cs="Arial"/>
          <w:bCs/>
          <w:lang w:val="en-US" w:eastAsia="es-AR"/>
        </w:rPr>
        <w:t xml:space="preserve"> Location in Gallery Sunley </w:t>
      </w:r>
      <w:r w:rsidR="000B249F" w:rsidRPr="000B249F">
        <w:rPr>
          <w:lang w:val="en-US" w:eastAsia="es-AR"/>
        </w:rPr>
        <w:t>Room.</w:t>
      </w:r>
    </w:p>
    <w:p w:rsidR="00576252" w:rsidRPr="0004569F" w:rsidRDefault="00576252" w:rsidP="000B249F">
      <w:pPr>
        <w:rPr>
          <w:rFonts w:ascii="Arial" w:hAnsi="Arial" w:cs="Arial"/>
          <w:color w:val="393C41"/>
          <w:sz w:val="12"/>
          <w:szCs w:val="12"/>
          <w:lang w:val="en-US" w:eastAsia="es-AR"/>
        </w:rPr>
      </w:pPr>
    </w:p>
    <w:p w:rsidR="00576252" w:rsidRPr="0004569F" w:rsidRDefault="00576252" w:rsidP="00576252">
      <w:pPr>
        <w:jc w:val="both"/>
        <w:rPr>
          <w:rFonts w:ascii="Arial" w:hAnsi="Arial" w:cs="Arial"/>
          <w:b/>
          <w:bCs/>
          <w:sz w:val="20"/>
          <w:szCs w:val="20"/>
          <w:lang w:val="en-US" w:eastAsia="es-AR"/>
        </w:rPr>
      </w:pPr>
    </w:p>
    <w:p w:rsidR="00576252" w:rsidRPr="0004569F" w:rsidRDefault="00576252" w:rsidP="00576252">
      <w:pPr>
        <w:jc w:val="both"/>
        <w:rPr>
          <w:rFonts w:ascii="Arial" w:hAnsi="Arial" w:cs="Arial"/>
          <w:iCs/>
          <w:color w:val="222222"/>
          <w:sz w:val="20"/>
          <w:szCs w:val="20"/>
          <w:lang w:val="en-US"/>
        </w:rPr>
      </w:pPr>
    </w:p>
    <w:p w:rsidR="000B249F" w:rsidRDefault="000B249F" w:rsidP="000B249F">
      <w:pPr>
        <w:jc w:val="both"/>
        <w:rPr>
          <w:rFonts w:ascii="Arial" w:hAnsi="Arial" w:cs="Arial"/>
          <w:b/>
          <w:lang w:val="es-AR"/>
        </w:rPr>
      </w:pPr>
      <w:r>
        <w:rPr>
          <w:rFonts w:ascii="Arial" w:hAnsi="Arial" w:cs="Arial"/>
          <w:b/>
          <w:sz w:val="22"/>
          <w:lang w:val="es-AR"/>
        </w:rPr>
        <w:t xml:space="preserve">B.-  La construcción social de los cuerpos: </w:t>
      </w:r>
      <w:r>
        <w:rPr>
          <w:rFonts w:ascii="Arial" w:hAnsi="Arial" w:cs="Arial"/>
          <w:b/>
          <w:lang w:val="es-AR"/>
        </w:rPr>
        <w:t>Mujeres y niños en la Buenos A</w:t>
      </w:r>
      <w:r w:rsidRPr="009B555C">
        <w:rPr>
          <w:rFonts w:ascii="Arial" w:hAnsi="Arial" w:cs="Arial"/>
          <w:b/>
          <w:lang w:val="es-AR"/>
        </w:rPr>
        <w:t>ires del siglo XIX</w:t>
      </w:r>
    </w:p>
    <w:p w:rsidR="000B249F" w:rsidRDefault="000B249F" w:rsidP="000B249F">
      <w:pPr>
        <w:jc w:val="both"/>
        <w:rPr>
          <w:rFonts w:ascii="Arial" w:hAnsi="Arial" w:cs="Arial"/>
          <w:b/>
          <w:lang w:val="es-AR"/>
        </w:rPr>
      </w:pPr>
    </w:p>
    <w:p w:rsidR="000B249F" w:rsidRDefault="000B249F" w:rsidP="000B249F">
      <w:pPr>
        <w:jc w:val="both"/>
        <w:rPr>
          <w:rFonts w:ascii="Arial" w:hAnsi="Arial" w:cs="Arial"/>
          <w:lang w:val="es-AR"/>
        </w:rPr>
      </w:pPr>
      <w:r w:rsidRPr="00AB7194">
        <w:rPr>
          <w:rFonts w:ascii="Arial" w:hAnsi="Arial" w:cs="Arial"/>
          <w:lang w:val="es-AR"/>
        </w:rPr>
        <w:t xml:space="preserve">El conocimiento obstétrico –ginecológico. El conocimiento del cuerpo del niño. La situación médico </w:t>
      </w:r>
      <w:r>
        <w:rPr>
          <w:rFonts w:ascii="Arial" w:hAnsi="Arial" w:cs="Arial"/>
          <w:lang w:val="es-AR"/>
        </w:rPr>
        <w:t>sanitaria de l</w:t>
      </w:r>
      <w:r w:rsidR="00AB10EA">
        <w:rPr>
          <w:rFonts w:ascii="Arial" w:hAnsi="Arial" w:cs="Arial"/>
          <w:lang w:val="es-AR"/>
        </w:rPr>
        <w:t>a ciudad: los grandes problemas.</w:t>
      </w:r>
    </w:p>
    <w:p w:rsidR="00AB10EA" w:rsidRDefault="00AB10EA" w:rsidP="000B249F">
      <w:pPr>
        <w:jc w:val="both"/>
        <w:rPr>
          <w:rFonts w:ascii="Arial" w:hAnsi="Arial" w:cs="Arial"/>
          <w:lang w:val="es-AR"/>
        </w:rPr>
      </w:pPr>
    </w:p>
    <w:p w:rsidR="00AB10EA" w:rsidRDefault="00AB10EA" w:rsidP="00AB10EA">
      <w:pPr>
        <w:jc w:val="both"/>
        <w:rPr>
          <w:rFonts w:ascii="Arial" w:hAnsi="Arial" w:cs="Arial"/>
          <w:b/>
          <w:sz w:val="22"/>
          <w:lang w:val="es-AR"/>
        </w:rPr>
      </w:pPr>
      <w:r>
        <w:rPr>
          <w:rFonts w:ascii="Arial" w:hAnsi="Arial" w:cs="Arial"/>
          <w:b/>
          <w:sz w:val="22"/>
          <w:lang w:val="es-AR"/>
        </w:rPr>
        <w:t>Bibliografía</w:t>
      </w:r>
    </w:p>
    <w:p w:rsidR="00AB10EA" w:rsidRDefault="00AB10EA" w:rsidP="000B249F">
      <w:pPr>
        <w:jc w:val="both"/>
        <w:rPr>
          <w:rFonts w:ascii="Arial" w:hAnsi="Arial" w:cs="Arial"/>
          <w:lang w:val="es-AR"/>
        </w:rPr>
      </w:pPr>
    </w:p>
    <w:p w:rsidR="00F11D38" w:rsidRPr="00F11D38" w:rsidRDefault="00F11D38" w:rsidP="00AB10EA">
      <w:pPr>
        <w:autoSpaceDE w:val="0"/>
        <w:autoSpaceDN w:val="0"/>
        <w:adjustRightInd w:val="0"/>
        <w:jc w:val="both"/>
        <w:rPr>
          <w:rFonts w:ascii="Arial" w:hAnsi="Arial" w:cs="Arial"/>
        </w:rPr>
      </w:pPr>
      <w:r w:rsidRPr="00F11D38">
        <w:rPr>
          <w:rFonts w:ascii="Arial" w:hAnsi="Arial" w:cs="Arial"/>
        </w:rPr>
        <w:t>Armus, D (2002) La Enfermedad en la Historiografía de América Latina Moderna. En Asclepio- Vol. LIV-2</w:t>
      </w:r>
    </w:p>
    <w:p w:rsidR="00F11D38" w:rsidRPr="00F11D38" w:rsidRDefault="00F11D38" w:rsidP="00AB10EA">
      <w:pPr>
        <w:autoSpaceDE w:val="0"/>
        <w:autoSpaceDN w:val="0"/>
        <w:adjustRightInd w:val="0"/>
        <w:jc w:val="both"/>
        <w:rPr>
          <w:rFonts w:ascii="Arial" w:hAnsi="Arial" w:cs="Arial"/>
          <w:bCs/>
          <w:lang w:val="es-AR"/>
        </w:rPr>
      </w:pPr>
      <w:r w:rsidRPr="00F11D38">
        <w:rPr>
          <w:rFonts w:ascii="Arial" w:hAnsi="Arial" w:cs="Arial"/>
          <w:lang w:val="es-AR"/>
        </w:rPr>
        <w:t xml:space="preserve">Armus, Diego; Entre médicos y curanderos. Cultura, historia y enfermedad en la América Latina Moderna. Buenos Aires, Norma, 2003. </w:t>
      </w:r>
      <w:r w:rsidRPr="00F11D38">
        <w:rPr>
          <w:rFonts w:ascii="Arial" w:hAnsi="Arial" w:cs="Arial"/>
          <w:bCs/>
          <w:lang w:val="es-AR"/>
        </w:rPr>
        <w:t xml:space="preserve"> </w:t>
      </w:r>
    </w:p>
    <w:p w:rsidR="00F11D38" w:rsidRPr="00F11D38" w:rsidRDefault="00F11D38" w:rsidP="00AB10EA">
      <w:pPr>
        <w:autoSpaceDE w:val="0"/>
        <w:autoSpaceDN w:val="0"/>
        <w:adjustRightInd w:val="0"/>
        <w:jc w:val="both"/>
        <w:rPr>
          <w:rFonts w:ascii="Arial" w:hAnsi="Arial" w:cs="Arial"/>
        </w:rPr>
      </w:pPr>
      <w:r w:rsidRPr="00F11D38">
        <w:rPr>
          <w:rFonts w:ascii="Arial" w:hAnsi="Arial" w:cs="Arial"/>
        </w:rPr>
        <w:t xml:space="preserve">Ciafardo, E; Los niños de la Ciudad de Buenos Aires (1890/1910). </w:t>
      </w:r>
      <w:r w:rsidRPr="00F11D38">
        <w:rPr>
          <w:rFonts w:ascii="Arial" w:hAnsi="Arial" w:cs="Arial"/>
          <w:lang w:val="pt-BR"/>
        </w:rPr>
        <w:t xml:space="preserve">Buenos Aires, Centro Editor de América Latina. Biblioteca Política Argentina N° 361. </w:t>
      </w:r>
      <w:r w:rsidRPr="00F11D38">
        <w:rPr>
          <w:rFonts w:ascii="Arial" w:hAnsi="Arial" w:cs="Arial"/>
        </w:rPr>
        <w:t>1992</w:t>
      </w:r>
    </w:p>
    <w:p w:rsidR="00F11D38" w:rsidRPr="00F11D38" w:rsidRDefault="00F11D38" w:rsidP="0011645E">
      <w:pPr>
        <w:jc w:val="both"/>
        <w:rPr>
          <w:rFonts w:ascii="Arial" w:hAnsi="Arial" w:cs="Arial"/>
        </w:rPr>
      </w:pPr>
      <w:r>
        <w:rPr>
          <w:rFonts w:ascii="Arial" w:hAnsi="Arial" w:cs="Arial"/>
          <w:bCs/>
          <w:iCs/>
        </w:rPr>
        <w:t>Cowen, M. Pablo</w:t>
      </w:r>
      <w:r w:rsidRPr="00F11D38">
        <w:rPr>
          <w:rFonts w:ascii="Arial" w:hAnsi="Arial" w:cs="Arial"/>
          <w:bCs/>
          <w:iCs/>
        </w:rPr>
        <w:t>;</w:t>
      </w:r>
      <w:r w:rsidRPr="00F11D38">
        <w:rPr>
          <w:rFonts w:ascii="Arial" w:hAnsi="Arial" w:cs="Arial"/>
        </w:rPr>
        <w:t xml:space="preserve"> </w:t>
      </w:r>
      <w:r w:rsidRPr="00F11D38">
        <w:rPr>
          <w:rFonts w:ascii="Arial" w:hAnsi="Arial" w:cs="Arial"/>
          <w:snapToGrid w:val="0"/>
        </w:rPr>
        <w:t xml:space="preserve">“De la cuna a la calle. Notas sobre las prácticas de crianza de la primera infancia en la Buenos Aires del siglo XIX”.  En Pensando la sociedad conociendo las familias, estudios de familia en el pasado y el presente REFMUR. Francisco Chacón Giménez y Ricardo Cicerchia Coordinadores. </w:t>
      </w:r>
      <w:r w:rsidRPr="00F11D38">
        <w:rPr>
          <w:rFonts w:ascii="Arial" w:hAnsi="Arial" w:cs="Arial"/>
          <w:lang w:val="es-AR"/>
        </w:rPr>
        <w:t xml:space="preserve">Tomo: 1, </w:t>
      </w:r>
      <w:r w:rsidRPr="00F11D38">
        <w:rPr>
          <w:rFonts w:ascii="Arial" w:hAnsi="Arial" w:cs="Arial"/>
        </w:rPr>
        <w:t>Editorial:</w:t>
      </w:r>
      <w:r w:rsidRPr="00F11D38">
        <w:rPr>
          <w:rFonts w:ascii="Arial" w:hAnsi="Arial" w:cs="Arial"/>
          <w:snapToGrid w:val="0"/>
        </w:rPr>
        <w:t xml:space="preserve"> Editorial Universidad de Murcia, </w:t>
      </w:r>
      <w:r w:rsidRPr="00F11D38">
        <w:rPr>
          <w:rFonts w:ascii="Arial" w:hAnsi="Arial" w:cs="Arial"/>
        </w:rPr>
        <w:t>Murcia, España.</w:t>
      </w:r>
      <w:r>
        <w:rPr>
          <w:rFonts w:ascii="Arial" w:hAnsi="Arial" w:cs="Arial"/>
        </w:rPr>
        <w:t xml:space="preserve"> 2012.</w:t>
      </w:r>
    </w:p>
    <w:p w:rsidR="00F11D38" w:rsidRPr="00F11D38" w:rsidRDefault="00F11D38" w:rsidP="00AB10EA">
      <w:pPr>
        <w:jc w:val="both"/>
        <w:rPr>
          <w:rFonts w:ascii="Arial" w:hAnsi="Arial" w:cs="Arial"/>
        </w:rPr>
      </w:pPr>
      <w:r w:rsidRPr="00F11D38">
        <w:rPr>
          <w:rFonts w:ascii="Arial" w:hAnsi="Arial" w:cs="Arial"/>
          <w:bCs/>
          <w:iCs/>
        </w:rPr>
        <w:t xml:space="preserve">Cowen, M. Pablo; </w:t>
      </w:r>
      <w:r w:rsidRPr="00F11D38">
        <w:rPr>
          <w:rFonts w:ascii="Arial" w:hAnsi="Arial" w:cs="Arial"/>
        </w:rPr>
        <w:t>Infancias, una historia. Niños y niñas en la Buenos Aires del siglo XIX. Editorial:</w:t>
      </w:r>
      <w:r w:rsidRPr="00F11D38">
        <w:rPr>
          <w:rFonts w:ascii="Arial" w:hAnsi="Arial" w:cs="Arial"/>
          <w:snapToGrid w:val="0"/>
          <w:lang w:val="es-ES_tradnl"/>
        </w:rPr>
        <w:t xml:space="preserve"> Editorial Académica Española, </w:t>
      </w:r>
      <w:r w:rsidRPr="00F11D38">
        <w:rPr>
          <w:rFonts w:ascii="Arial" w:hAnsi="Arial" w:cs="Arial"/>
        </w:rPr>
        <w:t xml:space="preserve">Berlín, </w:t>
      </w:r>
      <w:r w:rsidRPr="00F11D38">
        <w:rPr>
          <w:rFonts w:ascii="Arial" w:hAnsi="Arial" w:cs="Arial"/>
          <w:bCs/>
          <w:iCs/>
          <w:snapToGrid w:val="0"/>
        </w:rPr>
        <w:t>2012</w:t>
      </w:r>
      <w:r w:rsidRPr="00F11D38">
        <w:rPr>
          <w:rFonts w:ascii="Arial" w:hAnsi="Arial" w:cs="Arial"/>
        </w:rPr>
        <w:t xml:space="preserve"> </w:t>
      </w:r>
    </w:p>
    <w:p w:rsidR="00F11D38" w:rsidRPr="00F11D38" w:rsidRDefault="00F11D38" w:rsidP="00AB10EA">
      <w:pPr>
        <w:jc w:val="both"/>
        <w:rPr>
          <w:rStyle w:val="Refdenotaalpie"/>
          <w:rFonts w:ascii="Arial" w:hAnsi="Arial" w:cs="Arial"/>
          <w:lang w:val="es-AR"/>
        </w:rPr>
      </w:pPr>
      <w:r w:rsidRPr="00F11D38">
        <w:rPr>
          <w:rFonts w:ascii="Arial" w:hAnsi="Arial" w:cs="Arial"/>
        </w:rPr>
        <w:t>Lobato, M (Editora) (1996) Política, Médicos y enfermedades: lecturas de historia de la salud en Argentina. Buenos Aires: Editorial Biblos.</w:t>
      </w:r>
    </w:p>
    <w:p w:rsidR="00F11D38" w:rsidRPr="00F11D38" w:rsidRDefault="00F11D38" w:rsidP="00AB10EA">
      <w:pPr>
        <w:jc w:val="both"/>
        <w:rPr>
          <w:rFonts w:ascii="Arial" w:hAnsi="Arial" w:cs="Arial"/>
        </w:rPr>
      </w:pPr>
      <w:r w:rsidRPr="00F11D38">
        <w:rPr>
          <w:rFonts w:ascii="Arial" w:hAnsi="Arial" w:cs="Arial"/>
        </w:rPr>
        <w:t xml:space="preserve">M. Pablo Cowen; “Los hacedores de milagros. Medicina y curanderismo en Buenos Aires: del Protomedicato al Tribunal de Medicina”. En Epistemología e Historia de la Ciencia. Córdoba, Centro de Investigaciones de la Facultad de Filosofía y Humanidades, Volumen 7, N ° 7, 2001 </w:t>
      </w:r>
    </w:p>
    <w:p w:rsidR="00F11D38" w:rsidRPr="00F11D38" w:rsidRDefault="00F11D38" w:rsidP="00AB10EA">
      <w:pPr>
        <w:jc w:val="both"/>
        <w:rPr>
          <w:rFonts w:ascii="Arial" w:hAnsi="Arial" w:cs="Arial"/>
        </w:rPr>
      </w:pPr>
      <w:r w:rsidRPr="00F11D38">
        <w:rPr>
          <w:rFonts w:ascii="Arial" w:hAnsi="Arial" w:cs="Arial"/>
        </w:rPr>
        <w:t>Tubert, Silvia; ed. Figuras de madre. Valencia, Universitat de Valencia. Instituto de la mujer. Ediciones Cátedra, 1996.</w:t>
      </w:r>
    </w:p>
    <w:p w:rsidR="00F11D38" w:rsidRPr="00F11D38" w:rsidRDefault="00F11D38" w:rsidP="00AB10EA">
      <w:pPr>
        <w:jc w:val="both"/>
        <w:rPr>
          <w:rFonts w:ascii="Arial" w:hAnsi="Arial" w:cs="Arial"/>
          <w:color w:val="000000"/>
          <w:lang w:val="es-AR"/>
        </w:rPr>
      </w:pPr>
      <w:r w:rsidRPr="00F11D38">
        <w:rPr>
          <w:rFonts w:ascii="Arial" w:hAnsi="Arial" w:cs="Arial"/>
          <w:color w:val="000000"/>
          <w:lang w:val="es-AR"/>
        </w:rPr>
        <w:t>Welldon, Estela. Virgen, madre, puta. Las perversiones femeninas. Buenos Aires, Temas de Hoy, 2008.</w:t>
      </w:r>
    </w:p>
    <w:p w:rsidR="0011645E" w:rsidRPr="0011645E" w:rsidRDefault="0011645E" w:rsidP="00AB10EA">
      <w:pPr>
        <w:jc w:val="both"/>
        <w:rPr>
          <w:rFonts w:ascii="Arial" w:hAnsi="Arial" w:cs="Arial"/>
          <w:color w:val="000000"/>
          <w:sz w:val="20"/>
          <w:szCs w:val="20"/>
        </w:rPr>
      </w:pPr>
    </w:p>
    <w:p w:rsidR="00AB10EA" w:rsidRDefault="00AB10EA" w:rsidP="00AB10EA">
      <w:pPr>
        <w:jc w:val="both"/>
        <w:rPr>
          <w:rFonts w:ascii="Arial" w:hAnsi="Arial" w:cs="Arial"/>
          <w:b/>
        </w:rPr>
      </w:pPr>
    </w:p>
    <w:p w:rsidR="0011645E" w:rsidRPr="00F11D38" w:rsidRDefault="0011645E" w:rsidP="0011645E">
      <w:pPr>
        <w:jc w:val="both"/>
        <w:rPr>
          <w:rFonts w:ascii="Arial" w:hAnsi="Arial" w:cs="Arial"/>
          <w:b/>
          <w:color w:val="222222"/>
          <w:lang w:val="es-AR"/>
        </w:rPr>
      </w:pPr>
      <w:r w:rsidRPr="00F11D38">
        <w:rPr>
          <w:rFonts w:ascii="Arial" w:hAnsi="Arial" w:cs="Arial"/>
          <w:b/>
          <w:color w:val="222222"/>
          <w:lang w:val="es-AR"/>
        </w:rPr>
        <w:t xml:space="preserve">Selección de Fuentes Primarias </w:t>
      </w:r>
      <w:r w:rsidR="00D26DB3" w:rsidRPr="00F11D38">
        <w:rPr>
          <w:rFonts w:ascii="Arial" w:hAnsi="Arial" w:cs="Arial"/>
          <w:b/>
          <w:color w:val="222222"/>
          <w:lang w:val="es-AR"/>
        </w:rPr>
        <w:t xml:space="preserve">Literarias </w:t>
      </w:r>
    </w:p>
    <w:p w:rsidR="0011645E" w:rsidRPr="00F11D38" w:rsidRDefault="0011645E" w:rsidP="00AB10EA">
      <w:pPr>
        <w:jc w:val="both"/>
        <w:rPr>
          <w:rFonts w:ascii="Arial" w:hAnsi="Arial" w:cs="Arial"/>
          <w:b/>
        </w:rPr>
      </w:pPr>
    </w:p>
    <w:p w:rsidR="00F11D38" w:rsidRPr="00F11D38" w:rsidRDefault="00F11D38" w:rsidP="0011645E">
      <w:pPr>
        <w:jc w:val="both"/>
        <w:rPr>
          <w:rFonts w:ascii="Arial" w:hAnsi="Arial" w:cs="Arial"/>
        </w:rPr>
      </w:pPr>
    </w:p>
    <w:p w:rsidR="00267B55" w:rsidRPr="00F11D38" w:rsidRDefault="00267B55" w:rsidP="0011645E">
      <w:pPr>
        <w:jc w:val="both"/>
        <w:rPr>
          <w:rFonts w:ascii="Arial" w:hAnsi="Arial" w:cs="Arial"/>
        </w:rPr>
      </w:pPr>
      <w:r w:rsidRPr="00F11D38">
        <w:rPr>
          <w:rFonts w:ascii="Arial" w:hAnsi="Arial" w:cs="Arial"/>
        </w:rPr>
        <w:t>Coni, Emilio R; Memorias de un Médico Higienista. Contribución a la higiene pública y social argentina (1867 – 1917). Tomo 1. Buenos Aires. A Flaiban, 1918.</w:t>
      </w:r>
    </w:p>
    <w:p w:rsidR="00267B55" w:rsidRPr="00F11D38" w:rsidRDefault="00267B55" w:rsidP="00D26DB3">
      <w:pPr>
        <w:jc w:val="both"/>
        <w:rPr>
          <w:rFonts w:ascii="Arial" w:hAnsi="Arial" w:cs="Arial"/>
        </w:rPr>
      </w:pPr>
      <w:r w:rsidRPr="00F11D38">
        <w:rPr>
          <w:rFonts w:ascii="Arial" w:hAnsi="Arial" w:cs="Arial"/>
        </w:rPr>
        <w:t>Llames Massini, R; La partera de Buenos Aires y la escuela de parteras, 1915.</w:t>
      </w:r>
    </w:p>
    <w:p w:rsidR="00267B55" w:rsidRDefault="00267B55" w:rsidP="00267B55">
      <w:pPr>
        <w:pStyle w:val="Textonotapie"/>
        <w:jc w:val="both"/>
        <w:rPr>
          <w:rFonts w:ascii="Arial" w:hAnsi="Arial" w:cs="Arial"/>
          <w:sz w:val="24"/>
          <w:szCs w:val="24"/>
          <w:lang w:val="fr-FR"/>
        </w:rPr>
      </w:pPr>
      <w:r w:rsidRPr="00F11D38">
        <w:rPr>
          <w:rFonts w:ascii="Arial" w:hAnsi="Arial" w:cs="Arial"/>
          <w:sz w:val="24"/>
          <w:szCs w:val="24"/>
        </w:rPr>
        <w:t xml:space="preserve">Observación de un niño tiene que ha dado señales de pubertad a la edad de diez y ocho meses” Biblioteca de Mayo. Colección de obras y documentos para historia Argentina. Tomo seis. Literatura Edición Especial en Homenaje al 150 Aniversario de la Revolución de Mayo de 1810. Buenos Aires 1960. La Abeja Argentina. Número 13 de 5 de mayo de 1823. </w:t>
      </w:r>
      <w:r w:rsidRPr="00F11D38">
        <w:rPr>
          <w:rFonts w:ascii="Arial" w:hAnsi="Arial" w:cs="Arial"/>
          <w:sz w:val="24"/>
          <w:szCs w:val="24"/>
          <w:lang w:val="fr-FR"/>
        </w:rPr>
        <w:t>Pág. 5634</w:t>
      </w:r>
    </w:p>
    <w:p w:rsidR="00267B55" w:rsidRDefault="00267B55" w:rsidP="00267B55">
      <w:pPr>
        <w:suppressAutoHyphens w:val="0"/>
        <w:autoSpaceDE w:val="0"/>
        <w:autoSpaceDN w:val="0"/>
        <w:adjustRightInd w:val="0"/>
        <w:jc w:val="both"/>
        <w:rPr>
          <w:rFonts w:ascii="Arial" w:eastAsiaTheme="minorHAnsi" w:hAnsi="Arial" w:cs="Arial"/>
          <w:lang w:val="es-AR" w:eastAsia="en-US"/>
        </w:rPr>
      </w:pPr>
      <w:r w:rsidRPr="00F11D38">
        <w:rPr>
          <w:rFonts w:ascii="Arial" w:eastAsiaTheme="minorHAnsi" w:hAnsi="Arial" w:cs="Arial"/>
          <w:lang w:val="es-AR" w:eastAsia="en-US"/>
        </w:rPr>
        <w:t>Operación Cesárea. Para que se ejecute en la forma que previene la instrucción que se acompaña”. Archivo Histórico de la Provincia de Buenos Aires (en adelante: AHPBA)</w:t>
      </w:r>
      <w:r>
        <w:rPr>
          <w:rFonts w:ascii="Arial" w:eastAsiaTheme="minorHAnsi" w:hAnsi="Arial" w:cs="Arial"/>
          <w:lang w:val="es-AR" w:eastAsia="en-US"/>
        </w:rPr>
        <w:t>. Real Audiencia 7.4.4.72, 1804</w:t>
      </w:r>
      <w:r w:rsidRPr="00F11D38">
        <w:rPr>
          <w:rFonts w:ascii="Arial" w:eastAsiaTheme="minorHAnsi" w:hAnsi="Arial" w:cs="Arial"/>
          <w:lang w:val="es-AR" w:eastAsia="en-US"/>
        </w:rPr>
        <w:t xml:space="preserve"> </w:t>
      </w:r>
    </w:p>
    <w:p w:rsidR="00267B55" w:rsidRDefault="00267B55" w:rsidP="00267B55">
      <w:pPr>
        <w:suppressAutoHyphens w:val="0"/>
        <w:autoSpaceDE w:val="0"/>
        <w:autoSpaceDN w:val="0"/>
        <w:adjustRightInd w:val="0"/>
        <w:rPr>
          <w:rFonts w:ascii="Arial" w:eastAsiaTheme="minorHAnsi" w:hAnsi="Arial" w:cs="Arial"/>
          <w:lang w:val="es-AR" w:eastAsia="en-US"/>
        </w:rPr>
      </w:pPr>
    </w:p>
    <w:p w:rsidR="00D26DB3" w:rsidRPr="00267B55" w:rsidRDefault="00D26DB3" w:rsidP="00267B55">
      <w:pPr>
        <w:suppressAutoHyphens w:val="0"/>
        <w:autoSpaceDE w:val="0"/>
        <w:autoSpaceDN w:val="0"/>
        <w:adjustRightInd w:val="0"/>
        <w:rPr>
          <w:rFonts w:ascii="Arial" w:eastAsiaTheme="minorHAnsi" w:hAnsi="Arial" w:cs="Arial"/>
          <w:lang w:val="es-AR" w:eastAsia="en-US"/>
        </w:rPr>
      </w:pPr>
      <w:r w:rsidRPr="00267B55">
        <w:rPr>
          <w:rFonts w:ascii="Arial" w:hAnsi="Arial" w:cs="Arial"/>
          <w:b/>
          <w:color w:val="222222"/>
        </w:rPr>
        <w:t>Selección</w:t>
      </w:r>
      <w:r w:rsidRPr="00267B55">
        <w:rPr>
          <w:rFonts w:ascii="Arial" w:hAnsi="Arial" w:cs="Arial"/>
          <w:b/>
          <w:color w:val="222222"/>
          <w:lang w:val="fr-FR"/>
        </w:rPr>
        <w:t xml:space="preserve"> de Fuentes </w:t>
      </w:r>
      <w:r w:rsidRPr="00267B55">
        <w:rPr>
          <w:rFonts w:ascii="Arial" w:hAnsi="Arial" w:cs="Arial"/>
          <w:b/>
          <w:color w:val="222222"/>
        </w:rPr>
        <w:t>Primarias</w:t>
      </w:r>
      <w:r w:rsidRPr="00267B55">
        <w:rPr>
          <w:rFonts w:ascii="Arial" w:hAnsi="Arial" w:cs="Arial"/>
          <w:lang w:val="fr-FR"/>
        </w:rPr>
        <w:t xml:space="preserve"> </w:t>
      </w:r>
      <w:r w:rsidR="00267B55" w:rsidRPr="00267B55">
        <w:rPr>
          <w:rFonts w:ascii="Arial" w:hAnsi="Arial" w:cs="Arial"/>
          <w:b/>
        </w:rPr>
        <w:t>Iconográfica</w:t>
      </w:r>
      <w:r w:rsidRPr="00267B55">
        <w:rPr>
          <w:rFonts w:ascii="Arial" w:hAnsi="Arial" w:cs="Arial"/>
          <w:b/>
        </w:rPr>
        <w:t>s</w:t>
      </w:r>
      <w:r w:rsidRPr="00267B55">
        <w:rPr>
          <w:rFonts w:ascii="Arial" w:hAnsi="Arial" w:cs="Arial"/>
          <w:b/>
          <w:lang w:val="fr-FR"/>
        </w:rPr>
        <w:t xml:space="preserve"> </w:t>
      </w:r>
    </w:p>
    <w:p w:rsidR="00D26DB3" w:rsidRPr="00267B55" w:rsidRDefault="00D26DB3" w:rsidP="00861A77">
      <w:pPr>
        <w:spacing w:before="100" w:beforeAutospacing="1" w:after="100" w:afterAutospacing="1"/>
        <w:jc w:val="both"/>
        <w:rPr>
          <w:rFonts w:ascii="Arial" w:hAnsi="Arial" w:cs="Arial"/>
          <w:lang w:val="fr-FR" w:eastAsia="es-AR"/>
        </w:rPr>
      </w:pPr>
      <w:r w:rsidRPr="00267B55">
        <w:rPr>
          <w:rFonts w:ascii="Arial" w:hAnsi="Arial" w:cs="Arial"/>
          <w:lang w:val="fr-FR"/>
        </w:rPr>
        <w:t>J</w:t>
      </w:r>
      <w:r w:rsidRPr="00267B55">
        <w:rPr>
          <w:rFonts w:ascii="Arial" w:hAnsi="Arial" w:cs="Arial"/>
          <w:bCs/>
          <w:lang w:val="fr-FR" w:eastAsia="es-AR"/>
        </w:rPr>
        <w:t>acques Fabien Gautier d'Agoty </w:t>
      </w:r>
      <w:r w:rsidRPr="00267B55">
        <w:rPr>
          <w:rFonts w:ascii="Arial" w:hAnsi="Arial" w:cs="Arial"/>
          <w:color w:val="444444"/>
          <w:lang w:val="fr-FR" w:eastAsia="es-AR"/>
        </w:rPr>
        <w:t xml:space="preserve">; </w:t>
      </w:r>
      <w:r w:rsidRPr="00267B55">
        <w:rPr>
          <w:rFonts w:ascii="Arial" w:hAnsi="Arial" w:cs="Arial"/>
          <w:bCs/>
          <w:lang w:val="fr-FR" w:eastAsia="es-AR"/>
        </w:rPr>
        <w:t>Anatomie des parties de la génération de l’homme et de la femme</w:t>
      </w:r>
      <w:r w:rsidRPr="00267B55">
        <w:rPr>
          <w:rFonts w:ascii="Arial" w:hAnsi="Arial" w:cs="Arial"/>
          <w:lang w:val="fr-FR" w:eastAsia="es-AR"/>
        </w:rPr>
        <w:t xml:space="preserve"> </w:t>
      </w:r>
      <w:r w:rsidRPr="00267B55">
        <w:rPr>
          <w:rFonts w:ascii="Arial" w:hAnsi="Arial" w:cs="Arial"/>
          <w:iCs/>
          <w:lang w:val="fr-FR" w:eastAsia="es-AR"/>
        </w:rPr>
        <w:t>Paris, 1773.</w:t>
      </w:r>
    </w:p>
    <w:p w:rsidR="00D26DB3" w:rsidRDefault="00D26DB3" w:rsidP="00D26DB3">
      <w:pPr>
        <w:jc w:val="both"/>
        <w:rPr>
          <w:rFonts w:ascii="Arial" w:hAnsi="Arial" w:cs="Arial"/>
          <w:b/>
          <w:lang w:val="es-AR"/>
        </w:rPr>
      </w:pPr>
      <w:r w:rsidRPr="009B555C">
        <w:rPr>
          <w:rFonts w:ascii="Arial" w:hAnsi="Arial" w:cs="Arial"/>
          <w:b/>
          <w:lang w:val="es-AR"/>
        </w:rPr>
        <w:t xml:space="preserve">C.- </w:t>
      </w:r>
      <w:r>
        <w:rPr>
          <w:rFonts w:ascii="Arial" w:hAnsi="Arial" w:cs="Arial"/>
          <w:b/>
          <w:lang w:val="es-AR"/>
        </w:rPr>
        <w:t xml:space="preserve"> Los cuerpos y sus flagelos.</w:t>
      </w:r>
    </w:p>
    <w:p w:rsidR="00D26DB3" w:rsidRDefault="00D26DB3" w:rsidP="00D26DB3">
      <w:pPr>
        <w:jc w:val="both"/>
        <w:rPr>
          <w:rFonts w:ascii="Arial" w:hAnsi="Arial" w:cs="Arial"/>
          <w:b/>
          <w:lang w:val="es-AR"/>
        </w:rPr>
      </w:pPr>
    </w:p>
    <w:p w:rsidR="00D26DB3" w:rsidRPr="00C84BF5" w:rsidRDefault="00D26DB3" w:rsidP="00D26DB3">
      <w:pPr>
        <w:jc w:val="both"/>
        <w:rPr>
          <w:rFonts w:ascii="Arial" w:hAnsi="Arial" w:cs="Arial"/>
          <w:lang w:val="es-AR"/>
        </w:rPr>
      </w:pPr>
      <w:r w:rsidRPr="00395DF1">
        <w:rPr>
          <w:rFonts w:ascii="Arial" w:hAnsi="Arial" w:cs="Arial"/>
          <w:lang w:val="es-AR"/>
        </w:rPr>
        <w:t>Parir y nacer en una sociedad tradicional. La situación de la mujer grávida. Problemas en torno al parto. Patologías de la puérpera</w:t>
      </w:r>
      <w:r>
        <w:rPr>
          <w:rFonts w:ascii="Arial" w:hAnsi="Arial" w:cs="Arial"/>
          <w:lang w:val="es-AR"/>
        </w:rPr>
        <w:t>.</w:t>
      </w:r>
      <w:r w:rsidRPr="00395DF1">
        <w:rPr>
          <w:rFonts w:ascii="Arial" w:hAnsi="Arial" w:cs="Arial"/>
          <w:lang w:val="es-AR"/>
        </w:rPr>
        <w:t xml:space="preserve"> La pérdida del fruto. La situación del recién nacido. Enfermedades de la primera infancia</w:t>
      </w:r>
      <w:r>
        <w:rPr>
          <w:rFonts w:ascii="Arial" w:hAnsi="Arial" w:cs="Arial"/>
          <w:b/>
          <w:lang w:val="es-AR"/>
        </w:rPr>
        <w:t xml:space="preserve">. </w:t>
      </w:r>
      <w:r w:rsidRPr="00C84BF5">
        <w:rPr>
          <w:rFonts w:ascii="Arial" w:hAnsi="Arial" w:cs="Arial"/>
          <w:lang w:val="es-AR"/>
        </w:rPr>
        <w:t>Problemas de la mortalidad matera infantil</w:t>
      </w:r>
    </w:p>
    <w:p w:rsidR="00D26DB3" w:rsidRPr="00C84BF5" w:rsidRDefault="00D26DB3" w:rsidP="00D26DB3">
      <w:pPr>
        <w:jc w:val="both"/>
        <w:rPr>
          <w:rFonts w:ascii="Arial" w:hAnsi="Arial" w:cs="Arial"/>
          <w:lang w:val="es-AR"/>
        </w:rPr>
      </w:pPr>
    </w:p>
    <w:p w:rsidR="00D26DB3" w:rsidRPr="00C84BF5" w:rsidRDefault="00D26DB3" w:rsidP="00D26DB3">
      <w:pPr>
        <w:jc w:val="both"/>
        <w:rPr>
          <w:rFonts w:ascii="Arial" w:hAnsi="Arial" w:cs="Arial"/>
          <w:b/>
          <w:lang w:val="es-AR"/>
        </w:rPr>
      </w:pPr>
      <w:r w:rsidRPr="00C84BF5">
        <w:rPr>
          <w:rFonts w:ascii="Arial" w:hAnsi="Arial" w:cs="Arial"/>
          <w:b/>
          <w:lang w:val="es-AR"/>
        </w:rPr>
        <w:t xml:space="preserve">Bibliografía </w:t>
      </w:r>
    </w:p>
    <w:p w:rsidR="00267B55" w:rsidRPr="00267B55" w:rsidRDefault="00267B55" w:rsidP="009D3E82">
      <w:pPr>
        <w:jc w:val="both"/>
        <w:rPr>
          <w:rStyle w:val="text"/>
          <w:rFonts w:ascii="Arial" w:hAnsi="Arial" w:cs="Arial"/>
        </w:rPr>
      </w:pPr>
      <w:r w:rsidRPr="00267B55">
        <w:rPr>
          <w:rStyle w:val="text"/>
          <w:rFonts w:ascii="Arial" w:hAnsi="Arial" w:cs="Arial"/>
          <w:lang w:val="es-AR"/>
        </w:rPr>
        <w:t xml:space="preserve">Armus, Diego; </w:t>
      </w:r>
      <w:r w:rsidRPr="00267B55">
        <w:rPr>
          <w:rStyle w:val="nfasis"/>
          <w:rFonts w:ascii="Arial" w:hAnsi="Arial" w:cs="Arial"/>
          <w:i w:val="0"/>
          <w:lang w:val="es-AR"/>
        </w:rPr>
        <w:t>La ciudad impura. Salud, tuberculosis y cultura en Buenos Aires</w:t>
      </w:r>
      <w:r w:rsidRPr="00267B55">
        <w:rPr>
          <w:rStyle w:val="text"/>
          <w:rFonts w:ascii="Arial" w:hAnsi="Arial" w:cs="Arial"/>
          <w:i/>
          <w:lang w:val="es-AR"/>
        </w:rPr>
        <w:t xml:space="preserve">, </w:t>
      </w:r>
      <w:r w:rsidRPr="00861A77">
        <w:rPr>
          <w:rStyle w:val="text"/>
          <w:rFonts w:ascii="Arial" w:hAnsi="Arial" w:cs="Arial"/>
          <w:lang w:val="es-AR"/>
        </w:rPr>
        <w:t>1870-1950, Buenos Aires, Edhasa, 2007</w:t>
      </w:r>
      <w:r w:rsidRPr="00267B55">
        <w:rPr>
          <w:rStyle w:val="text"/>
          <w:rFonts w:ascii="Arial" w:hAnsi="Arial" w:cs="Arial"/>
          <w:i/>
        </w:rPr>
        <w:t>.</w:t>
      </w:r>
    </w:p>
    <w:p w:rsidR="00267B55" w:rsidRPr="00267B55" w:rsidRDefault="00267B55" w:rsidP="009D3E82">
      <w:pPr>
        <w:jc w:val="both"/>
        <w:rPr>
          <w:rFonts w:ascii="Arial" w:hAnsi="Arial" w:cs="Arial"/>
          <w:snapToGrid w:val="0"/>
          <w:lang w:val="es-ES_tradnl"/>
        </w:rPr>
      </w:pPr>
      <w:r w:rsidRPr="00267B55">
        <w:rPr>
          <w:rFonts w:ascii="Arial" w:hAnsi="Arial" w:cs="Arial"/>
          <w:bCs/>
          <w:iCs/>
        </w:rPr>
        <w:t>Cowen, M. Pablo</w:t>
      </w:r>
      <w:r w:rsidRPr="00267B55">
        <w:rPr>
          <w:rFonts w:ascii="Arial" w:hAnsi="Arial" w:cs="Arial"/>
        </w:rPr>
        <w:t xml:space="preserve"> </w:t>
      </w:r>
      <w:r w:rsidRPr="00267B55">
        <w:rPr>
          <w:rFonts w:ascii="Arial" w:hAnsi="Arial" w:cs="Arial"/>
          <w:snapToGrid w:val="0"/>
          <w:lang w:val="es-ES_tradnl"/>
        </w:rPr>
        <w:t xml:space="preserve">“De la cuna a la calle. Notas sobre las prácticas de crianza de la primera infancia en la Buenos Aires del siglo XIX.  En Pensando la sociedad conociendo las familias, estudios de familia en el pasado y el presente REFMUR. Francisco Chacón Giménez y Ricardo Cicerchia Coordinadores”, Edit. Un. Ediciones de la Universidad de Murcia, </w:t>
      </w:r>
      <w:r w:rsidRPr="00267B55">
        <w:rPr>
          <w:rFonts w:ascii="Arial" w:hAnsi="Arial" w:cs="Arial"/>
        </w:rPr>
        <w:t xml:space="preserve">Murcia, España, </w:t>
      </w:r>
      <w:r w:rsidRPr="00267B55">
        <w:rPr>
          <w:rFonts w:ascii="Arial" w:hAnsi="Arial" w:cs="Arial"/>
          <w:snapToGrid w:val="0"/>
          <w:lang w:val="es-ES_tradnl"/>
        </w:rPr>
        <w:t>2012.</w:t>
      </w:r>
    </w:p>
    <w:p w:rsidR="00267B55" w:rsidRPr="00267B55" w:rsidRDefault="00267B55" w:rsidP="009D3E82">
      <w:pPr>
        <w:jc w:val="both"/>
        <w:rPr>
          <w:rFonts w:ascii="Arial" w:hAnsi="Arial" w:cs="Arial"/>
        </w:rPr>
      </w:pPr>
      <w:r w:rsidRPr="00267B55">
        <w:rPr>
          <w:rFonts w:ascii="Arial" w:hAnsi="Arial" w:cs="Arial"/>
        </w:rPr>
        <w:t>Llames Massini, R; La partera de Buenos Aires y la Escuela de Parteras, Buenos Aires, 1915</w:t>
      </w:r>
    </w:p>
    <w:p w:rsidR="00267B55" w:rsidRPr="00267B55" w:rsidRDefault="00267B55" w:rsidP="009D3E82">
      <w:pPr>
        <w:pStyle w:val="Textonotapie"/>
        <w:jc w:val="both"/>
        <w:rPr>
          <w:rFonts w:ascii="Arial" w:hAnsi="Arial" w:cs="Arial"/>
          <w:snapToGrid w:val="0"/>
          <w:sz w:val="24"/>
          <w:szCs w:val="24"/>
          <w:lang w:val="es-ES_tradnl"/>
        </w:rPr>
      </w:pPr>
      <w:r w:rsidRPr="00267B55">
        <w:rPr>
          <w:rFonts w:ascii="Arial" w:hAnsi="Arial" w:cs="Arial"/>
          <w:sz w:val="24"/>
          <w:szCs w:val="24"/>
        </w:rPr>
        <w:t xml:space="preserve">López Martínez, N; El más allá de los niños. </w:t>
      </w:r>
      <w:r w:rsidRPr="00267B55">
        <w:rPr>
          <w:rFonts w:ascii="Arial" w:hAnsi="Arial" w:cs="Arial"/>
          <w:sz w:val="24"/>
          <w:szCs w:val="24"/>
          <w:lang w:val="es-AR"/>
        </w:rPr>
        <w:t>Problemas escatológicos de la infancia, Burgos, 1955.</w:t>
      </w:r>
    </w:p>
    <w:p w:rsidR="00267B55" w:rsidRPr="00267B55" w:rsidRDefault="00267B55" w:rsidP="009D3E82">
      <w:pPr>
        <w:jc w:val="both"/>
        <w:rPr>
          <w:rFonts w:ascii="Arial" w:hAnsi="Arial" w:cs="Arial"/>
          <w:bCs/>
          <w:color w:val="231F20"/>
          <w:lang w:val="es-AR" w:eastAsia="es-AR"/>
        </w:rPr>
      </w:pPr>
      <w:r w:rsidRPr="00267B55">
        <w:rPr>
          <w:rFonts w:ascii="Arial" w:hAnsi="Arial" w:cs="Arial"/>
          <w:lang w:eastAsia="es-AR"/>
        </w:rPr>
        <w:t>Mazzeo, V; “</w:t>
      </w:r>
      <w:r w:rsidRPr="00267B55">
        <w:rPr>
          <w:rFonts w:ascii="Arial" w:hAnsi="Arial" w:cs="Arial"/>
          <w:bCs/>
          <w:color w:val="231F20"/>
          <w:lang w:val="es-AR" w:eastAsia="es-AR"/>
        </w:rPr>
        <w:t>La mortalidad de la primera infancia en la Ciudad de Buenos Aires en el periodo 1860-2002”. En papeles de Población N° 53.Julio Septiembre de 2007.</w:t>
      </w:r>
    </w:p>
    <w:p w:rsidR="00267B55" w:rsidRPr="00267B55" w:rsidRDefault="00267B55" w:rsidP="009D3E82">
      <w:pPr>
        <w:jc w:val="both"/>
        <w:rPr>
          <w:rFonts w:ascii="Arial" w:hAnsi="Arial" w:cs="Arial"/>
          <w:lang w:val="es-AR" w:eastAsia="es-AR"/>
        </w:rPr>
      </w:pPr>
      <w:r w:rsidRPr="00267B55">
        <w:rPr>
          <w:rFonts w:ascii="Arial" w:hAnsi="Arial" w:cs="Arial"/>
        </w:rPr>
        <w:t xml:space="preserve">Rovere, Mario: </w:t>
      </w:r>
      <w:r w:rsidRPr="00267B55">
        <w:rPr>
          <w:rFonts w:ascii="Arial" w:hAnsi="Arial" w:cs="Arial"/>
          <w:bCs/>
          <w:lang w:val="es-AR" w:eastAsia="es-AR"/>
        </w:rPr>
        <w:t>La pediatría y la construcción social</w:t>
      </w:r>
      <w:r w:rsidR="00577E01">
        <w:rPr>
          <w:rFonts w:ascii="Arial" w:hAnsi="Arial" w:cs="Arial"/>
          <w:bCs/>
          <w:lang w:val="es-AR" w:eastAsia="es-AR"/>
        </w:rPr>
        <w:t xml:space="preserve"> de la </w:t>
      </w:r>
      <w:r w:rsidR="00577E01" w:rsidRPr="00577E01">
        <w:rPr>
          <w:rFonts w:ascii="Arial" w:hAnsi="Arial" w:cs="Arial"/>
          <w:bCs/>
        </w:rPr>
        <w:t>infancia</w:t>
      </w:r>
      <w:r w:rsidRPr="00267B55">
        <w:rPr>
          <w:rFonts w:ascii="Arial" w:hAnsi="Arial" w:cs="Arial"/>
          <w:bCs/>
          <w:lang w:eastAsia="es-AR"/>
        </w:rPr>
        <w:t>. Análisis y perspectivas.</w:t>
      </w:r>
      <w:r w:rsidRPr="00267B55">
        <w:rPr>
          <w:rFonts w:ascii="Arial" w:hAnsi="Arial" w:cs="Arial"/>
          <w:lang w:eastAsia="es-AR"/>
        </w:rPr>
        <w:t xml:space="preserve"> </w:t>
      </w:r>
      <w:r w:rsidRPr="00267B55">
        <w:rPr>
          <w:rFonts w:ascii="Arial" w:hAnsi="Arial" w:cs="Arial"/>
          <w:lang w:val="es-AR" w:eastAsia="es-AR"/>
        </w:rPr>
        <w:t>Arch Argent Pediatr 2013;</w:t>
      </w:r>
      <w:r w:rsidR="00577E01">
        <w:rPr>
          <w:rFonts w:ascii="Arial" w:hAnsi="Arial" w:cs="Arial"/>
          <w:lang w:val="es-AR" w:eastAsia="es-AR"/>
        </w:rPr>
        <w:t xml:space="preserve"> </w:t>
      </w:r>
      <w:r w:rsidRPr="00267B55">
        <w:rPr>
          <w:rFonts w:ascii="Arial" w:hAnsi="Arial" w:cs="Arial"/>
          <w:lang w:val="es-AR" w:eastAsia="es-AR"/>
        </w:rPr>
        <w:t>111(3):224-231</w:t>
      </w:r>
    </w:p>
    <w:p w:rsidR="009D3E82" w:rsidRDefault="009D3E82" w:rsidP="009D3E82">
      <w:pPr>
        <w:jc w:val="both"/>
        <w:rPr>
          <w:rFonts w:ascii="Arial" w:hAnsi="Arial" w:cs="Arial"/>
          <w:sz w:val="20"/>
          <w:szCs w:val="20"/>
        </w:rPr>
      </w:pPr>
    </w:p>
    <w:p w:rsidR="009D3E82" w:rsidRPr="00577E01" w:rsidRDefault="009D3E82" w:rsidP="009D3E82">
      <w:pPr>
        <w:jc w:val="both"/>
        <w:rPr>
          <w:rFonts w:ascii="Arial" w:hAnsi="Arial" w:cs="Arial"/>
          <w:b/>
          <w:color w:val="222222"/>
          <w:lang w:val="es-AR"/>
        </w:rPr>
      </w:pPr>
      <w:r w:rsidRPr="00577E01">
        <w:rPr>
          <w:rFonts w:ascii="Arial" w:hAnsi="Arial" w:cs="Arial"/>
          <w:b/>
          <w:color w:val="222222"/>
          <w:lang w:val="es-AR"/>
        </w:rPr>
        <w:t xml:space="preserve">Selección de Fuentes Primarias Literarias </w:t>
      </w:r>
    </w:p>
    <w:p w:rsidR="009D3E82" w:rsidRDefault="009D3E82" w:rsidP="009D3E82">
      <w:pPr>
        <w:jc w:val="both"/>
        <w:rPr>
          <w:rFonts w:ascii="Arial" w:hAnsi="Arial" w:cs="Arial"/>
          <w:sz w:val="20"/>
          <w:szCs w:val="20"/>
        </w:rPr>
      </w:pPr>
    </w:p>
    <w:p w:rsidR="00267B55" w:rsidRDefault="00861A77" w:rsidP="00267B55">
      <w:pPr>
        <w:pStyle w:val="NormalWeb"/>
        <w:jc w:val="both"/>
        <w:rPr>
          <w:rFonts w:ascii="Arial" w:hAnsi="Arial" w:cs="Arial"/>
        </w:rPr>
      </w:pPr>
      <w:r w:rsidRPr="00267B55">
        <w:rPr>
          <w:rFonts w:ascii="Arial" w:hAnsi="Arial" w:cs="Arial"/>
        </w:rPr>
        <w:t xml:space="preserve">Archivo Histórico de la Provincia de Buenos </w:t>
      </w:r>
      <w:r>
        <w:rPr>
          <w:rFonts w:ascii="Arial" w:hAnsi="Arial" w:cs="Arial"/>
        </w:rPr>
        <w:t xml:space="preserve">Aires: </w:t>
      </w:r>
      <w:r w:rsidR="00267B55" w:rsidRPr="00267B55">
        <w:rPr>
          <w:rFonts w:ascii="Arial" w:hAnsi="Arial" w:cs="Arial"/>
        </w:rPr>
        <w:t>1794 Real Cédula. “Los niños expósitos, para su cuidado, crianza y privilegios</w:t>
      </w:r>
      <w:r>
        <w:rPr>
          <w:rFonts w:ascii="Arial" w:hAnsi="Arial" w:cs="Arial"/>
        </w:rPr>
        <w:t>”</w:t>
      </w:r>
      <w:r w:rsidR="00267B55" w:rsidRPr="00267B55">
        <w:rPr>
          <w:rFonts w:ascii="Arial" w:hAnsi="Arial" w:cs="Arial"/>
        </w:rPr>
        <w:t xml:space="preserve"> 7 – 4- 1- 12. 1796</w:t>
      </w:r>
    </w:p>
    <w:p w:rsidR="00267B55" w:rsidRPr="00267B55" w:rsidRDefault="00267B55" w:rsidP="00267B55">
      <w:pPr>
        <w:jc w:val="both"/>
        <w:rPr>
          <w:rFonts w:ascii="Arial" w:hAnsi="Arial" w:cs="Arial"/>
        </w:rPr>
      </w:pPr>
      <w:r w:rsidRPr="00267B55">
        <w:rPr>
          <w:rFonts w:ascii="Arial" w:hAnsi="Arial" w:cs="Arial"/>
        </w:rPr>
        <w:t xml:space="preserve">A. H. P. B.A 1822  Legajo N° 34-4-77-22 Rosalía Cáceres. Por habérsele acusado de haber muerte a un párvulo”. </w:t>
      </w:r>
    </w:p>
    <w:p w:rsidR="00267B55" w:rsidRPr="00267B55" w:rsidRDefault="00267B55" w:rsidP="00267B55">
      <w:pPr>
        <w:pStyle w:val="Textonotapie"/>
        <w:jc w:val="both"/>
        <w:rPr>
          <w:rFonts w:ascii="Arial" w:hAnsi="Arial" w:cs="Arial"/>
          <w:sz w:val="24"/>
          <w:szCs w:val="24"/>
        </w:rPr>
      </w:pPr>
      <w:r w:rsidRPr="00267B55">
        <w:rPr>
          <w:rFonts w:ascii="Arial" w:hAnsi="Arial" w:cs="Arial"/>
          <w:sz w:val="24"/>
          <w:szCs w:val="24"/>
        </w:rPr>
        <w:t xml:space="preserve">A.H. P. B.A. 1843 Legajo N° 34-5-37-43 “Criminal contra Agustina López por haber arrojado a su hijo recién nacido a una zanja con la intención al parecer de que muriese”. </w:t>
      </w:r>
    </w:p>
    <w:p w:rsidR="00267B55" w:rsidRPr="00267B55" w:rsidRDefault="00267B55" w:rsidP="00267B55">
      <w:pPr>
        <w:pStyle w:val="Textonotapie"/>
        <w:jc w:val="both"/>
        <w:rPr>
          <w:rFonts w:ascii="Arial" w:hAnsi="Arial" w:cs="Arial"/>
          <w:sz w:val="24"/>
          <w:szCs w:val="24"/>
        </w:rPr>
      </w:pPr>
      <w:r w:rsidRPr="00267B55">
        <w:rPr>
          <w:rFonts w:ascii="Arial" w:hAnsi="Arial" w:cs="Arial"/>
          <w:sz w:val="24"/>
          <w:szCs w:val="24"/>
          <w:lang w:val="es-AR"/>
        </w:rPr>
        <w:t xml:space="preserve">A.H.P.B.A. 1794 Real Cedula. </w:t>
      </w:r>
      <w:r w:rsidRPr="00267B55">
        <w:rPr>
          <w:rFonts w:ascii="Arial" w:hAnsi="Arial" w:cs="Arial"/>
          <w:sz w:val="24"/>
          <w:szCs w:val="24"/>
        </w:rPr>
        <w:t xml:space="preserve">Los Niños Expósitos. Para su Cuidado, Crianza y Conservación. Real Audiencia 7-4-1.12. </w:t>
      </w:r>
    </w:p>
    <w:p w:rsidR="00267B55" w:rsidRPr="00267B55" w:rsidRDefault="00267B55" w:rsidP="00267B55">
      <w:pPr>
        <w:pStyle w:val="Textonotapie"/>
        <w:jc w:val="both"/>
        <w:rPr>
          <w:rFonts w:ascii="Arial" w:hAnsi="Arial" w:cs="Arial"/>
          <w:sz w:val="24"/>
          <w:szCs w:val="24"/>
        </w:rPr>
      </w:pPr>
      <w:r w:rsidRPr="00267B55">
        <w:rPr>
          <w:rFonts w:ascii="Arial" w:hAnsi="Arial" w:cs="Arial"/>
          <w:sz w:val="24"/>
          <w:szCs w:val="24"/>
          <w:lang w:val="en-US"/>
        </w:rPr>
        <w:t xml:space="preserve">A.H.P.B.A. 1797. Real Cedula. </w:t>
      </w:r>
      <w:r w:rsidRPr="00267B55">
        <w:rPr>
          <w:rFonts w:ascii="Arial" w:hAnsi="Arial" w:cs="Arial"/>
          <w:sz w:val="24"/>
          <w:szCs w:val="24"/>
        </w:rPr>
        <w:t xml:space="preserve">Reglamento de Expósitos. Real Audiencia. Legajo 14 N° 9. Internados. Patronato de la infancia. Reglamento. </w:t>
      </w:r>
    </w:p>
    <w:p w:rsidR="00267B55" w:rsidRPr="00267B55" w:rsidRDefault="00267B55" w:rsidP="00267B55">
      <w:pPr>
        <w:pStyle w:val="Textonotapie"/>
        <w:jc w:val="both"/>
        <w:rPr>
          <w:rFonts w:ascii="Arial" w:hAnsi="Arial" w:cs="Arial"/>
          <w:sz w:val="24"/>
          <w:szCs w:val="24"/>
        </w:rPr>
      </w:pPr>
      <w:r w:rsidRPr="00267B55">
        <w:rPr>
          <w:rFonts w:ascii="Arial" w:hAnsi="Arial" w:cs="Arial"/>
          <w:sz w:val="24"/>
          <w:szCs w:val="24"/>
        </w:rPr>
        <w:t xml:space="preserve">A.H.P.B.A. 1827 Legajo 34-4-77-27  “Rosalía Cáceres por haber dado muerte a un párvulo” </w:t>
      </w:r>
    </w:p>
    <w:p w:rsidR="00267B55" w:rsidRDefault="00267B55" w:rsidP="00267B55">
      <w:pPr>
        <w:pStyle w:val="NormalWeb"/>
        <w:jc w:val="both"/>
        <w:rPr>
          <w:rFonts w:ascii="Arial" w:hAnsi="Arial" w:cs="Arial"/>
        </w:rPr>
      </w:pPr>
      <w:r w:rsidRPr="00267B55">
        <w:rPr>
          <w:rFonts w:ascii="Arial" w:hAnsi="Arial" w:cs="Arial"/>
        </w:rPr>
        <w:t>Anuario Estadístico de la Ciudad de Buenos Aires. Municipalidad de la Capital de la Republica Argentina. Dirección General de Estadistica Municipal. Año I-1891.Administracion del Señor intendente Francisco P. Bollini- Director de la Estadistica Municipal Alberto Martínez, Buenos Aires, Compañía Sud- Americana de Billetes de Banco, 1892</w:t>
      </w:r>
    </w:p>
    <w:p w:rsidR="00267B55" w:rsidRPr="00267B55" w:rsidRDefault="00267B55" w:rsidP="00267B55">
      <w:pPr>
        <w:pStyle w:val="NormalWeb"/>
        <w:jc w:val="both"/>
        <w:rPr>
          <w:rFonts w:ascii="Arial" w:hAnsi="Arial" w:cs="Arial"/>
        </w:rPr>
      </w:pPr>
      <w:r w:rsidRPr="00267B55">
        <w:rPr>
          <w:rFonts w:ascii="Arial" w:hAnsi="Arial" w:cs="Arial"/>
        </w:rPr>
        <w:t>Anuario Estadístico de la Ciudad de Buenos Aires. Municipalidad de la capital, Dirección General de Estadistica Municipal. Intendente Municipal Dr. Joaquín S. de Anchorena- Director  de la Estadistica Municipal Alberto B. Martínez. Años XX y XXI- 1910-1911, Buenos Aires, EL Centenario, 1913. Pág. 191</w:t>
      </w:r>
    </w:p>
    <w:p w:rsidR="00267B55" w:rsidRPr="00267B55" w:rsidRDefault="00267B55" w:rsidP="00267B55">
      <w:pPr>
        <w:pStyle w:val="NormalWeb"/>
        <w:jc w:val="both"/>
        <w:rPr>
          <w:rFonts w:ascii="Arial" w:hAnsi="Arial" w:cs="Arial"/>
          <w:bCs/>
        </w:rPr>
      </w:pPr>
      <w:r w:rsidRPr="00267B55">
        <w:rPr>
          <w:rFonts w:ascii="Arial" w:hAnsi="Arial" w:cs="Arial"/>
          <w:bCs/>
        </w:rPr>
        <w:t>Argerich, Antonio; Inocente o culpable. Biblioteca La Tradición Argentina. Tomo XXXVI. Buenos Aires, Rovira, 1933.</w:t>
      </w:r>
    </w:p>
    <w:p w:rsidR="00267B55" w:rsidRPr="00267B55" w:rsidRDefault="00267B55" w:rsidP="00267B55">
      <w:pPr>
        <w:pStyle w:val="Textonotapie"/>
        <w:jc w:val="both"/>
        <w:rPr>
          <w:rFonts w:ascii="Arial" w:hAnsi="Arial" w:cs="Arial"/>
          <w:sz w:val="24"/>
          <w:szCs w:val="24"/>
        </w:rPr>
      </w:pPr>
      <w:r w:rsidRPr="00267B55">
        <w:rPr>
          <w:rFonts w:ascii="Arial" w:hAnsi="Arial" w:cs="Arial"/>
          <w:sz w:val="24"/>
          <w:szCs w:val="24"/>
        </w:rPr>
        <w:t>Capuron, J; Tratado de las enfermedades de los niños hasta la pubertad. Madrid, Imprenta que fue de Fuentenebro, diciembre de 1832</w:t>
      </w:r>
      <w:r>
        <w:rPr>
          <w:rFonts w:ascii="Arial" w:hAnsi="Arial" w:cs="Arial"/>
          <w:sz w:val="24"/>
          <w:szCs w:val="24"/>
        </w:rPr>
        <w:t>.</w:t>
      </w:r>
    </w:p>
    <w:p w:rsidR="00267B55" w:rsidRPr="00267B55" w:rsidRDefault="00267B55" w:rsidP="00267B55">
      <w:pPr>
        <w:pStyle w:val="Textonotapie"/>
        <w:jc w:val="both"/>
        <w:rPr>
          <w:rFonts w:ascii="Arial" w:hAnsi="Arial" w:cs="Arial"/>
          <w:sz w:val="24"/>
          <w:szCs w:val="24"/>
        </w:rPr>
      </w:pPr>
      <w:r w:rsidRPr="00267B55">
        <w:rPr>
          <w:rFonts w:ascii="Arial" w:hAnsi="Arial" w:cs="Arial"/>
          <w:sz w:val="24"/>
          <w:szCs w:val="24"/>
        </w:rPr>
        <w:t>Causa contra María del Rosario Alvarado por ejercicio ilegal de la medicina, cuerpo 34, anaquel 3, legajo 45, expediente 53, 1822, Archivo Histórico de la Provincia de Buenos Aires.</w:t>
      </w:r>
    </w:p>
    <w:p w:rsidR="00267B55" w:rsidRPr="00267B55" w:rsidRDefault="00267B55" w:rsidP="00267B55">
      <w:pPr>
        <w:jc w:val="both"/>
        <w:rPr>
          <w:rFonts w:ascii="Arial" w:hAnsi="Arial" w:cs="Arial"/>
        </w:rPr>
      </w:pPr>
      <w:r w:rsidRPr="00267B55">
        <w:rPr>
          <w:rFonts w:ascii="Arial" w:hAnsi="Arial" w:cs="Arial"/>
        </w:rPr>
        <w:t>Costa, Alberto; Algunas observaciones sobre la mortalidad de la primera infancia en Buenos Aires. Tesis. Buenos Aires, Facultad de Ciencias Médicas. Imprenta Biedma, 1878.</w:t>
      </w:r>
    </w:p>
    <w:p w:rsidR="00267B55" w:rsidRPr="00267B55" w:rsidRDefault="00267B55" w:rsidP="00267B55">
      <w:pPr>
        <w:pStyle w:val="Textonotapie"/>
        <w:jc w:val="both"/>
        <w:rPr>
          <w:rFonts w:ascii="Arial" w:hAnsi="Arial" w:cs="Arial"/>
          <w:sz w:val="24"/>
          <w:szCs w:val="24"/>
        </w:rPr>
      </w:pPr>
      <w:r w:rsidRPr="00267B55">
        <w:rPr>
          <w:rFonts w:ascii="Arial" w:hAnsi="Arial" w:cs="Arial"/>
          <w:sz w:val="24"/>
          <w:szCs w:val="24"/>
        </w:rPr>
        <w:t>Decreto Reglamento para la Escuela de Partos 8 de enero de 1824” En; Recopilación de las leyes y decretos promulgados en Buenos Aires desde el 25 de mayo de 1810 hasta el fin de diciembre de 1835. Segunda parte, Buenos Aires, Imprenta del Estado, 1836</w:t>
      </w:r>
    </w:p>
    <w:p w:rsidR="00267B55" w:rsidRPr="00267B55" w:rsidRDefault="00267B55" w:rsidP="00267B55">
      <w:pPr>
        <w:pStyle w:val="Textonotapie"/>
        <w:jc w:val="both"/>
        <w:rPr>
          <w:rFonts w:ascii="Arial" w:hAnsi="Arial" w:cs="Arial"/>
          <w:sz w:val="24"/>
          <w:szCs w:val="24"/>
        </w:rPr>
      </w:pPr>
      <w:r w:rsidRPr="00267B55">
        <w:rPr>
          <w:rFonts w:ascii="Arial" w:hAnsi="Arial" w:cs="Arial"/>
          <w:sz w:val="24"/>
          <w:szCs w:val="24"/>
        </w:rPr>
        <w:t>Díaz, Juan José; Profilaxia de la viruela. Tesis. Buenos Aires, Imprenta Coni, 1876.</w:t>
      </w:r>
    </w:p>
    <w:p w:rsidR="00267B55" w:rsidRPr="00267B55" w:rsidRDefault="00267B55" w:rsidP="00267B55">
      <w:pPr>
        <w:pStyle w:val="Textonotapie"/>
        <w:jc w:val="both"/>
        <w:rPr>
          <w:rFonts w:ascii="Arial" w:hAnsi="Arial" w:cs="Arial"/>
          <w:sz w:val="24"/>
          <w:szCs w:val="24"/>
        </w:rPr>
      </w:pPr>
      <w:r w:rsidRPr="00267B55">
        <w:rPr>
          <w:rFonts w:ascii="Arial" w:hAnsi="Arial" w:cs="Arial"/>
          <w:sz w:val="24"/>
          <w:szCs w:val="24"/>
        </w:rPr>
        <w:t>El Redactor de la Asamblea de 1813. Edición facsimilar, publicada por La Nación con motivo del primer centenario de la Asamblea, Buenos Aires, 1913. Págs. 35-36</w:t>
      </w:r>
    </w:p>
    <w:p w:rsidR="00267B55" w:rsidRPr="00267B55" w:rsidRDefault="00861A77" w:rsidP="00267B55">
      <w:pPr>
        <w:jc w:val="both"/>
        <w:rPr>
          <w:rFonts w:ascii="Arial" w:hAnsi="Arial" w:cs="Arial"/>
          <w:lang w:val="es-AR"/>
        </w:rPr>
      </w:pPr>
      <w:r>
        <w:rPr>
          <w:rFonts w:ascii="Arial" w:hAnsi="Arial" w:cs="Arial"/>
          <w:lang w:val="es-AR"/>
        </w:rPr>
        <w:t>Monlau, P-F</w:t>
      </w:r>
      <w:r w:rsidR="00267B55" w:rsidRPr="00267B55">
        <w:rPr>
          <w:rFonts w:ascii="Arial" w:hAnsi="Arial" w:cs="Arial"/>
          <w:lang w:val="es-AR"/>
        </w:rPr>
        <w:t xml:space="preserve">; </w:t>
      </w:r>
      <w:r w:rsidR="00267B55" w:rsidRPr="00267B55">
        <w:rPr>
          <w:rFonts w:ascii="Arial" w:hAnsi="Arial" w:cs="Arial"/>
        </w:rPr>
        <w:t>Higiene</w:t>
      </w:r>
      <w:r w:rsidR="00267B55" w:rsidRPr="00267B55">
        <w:rPr>
          <w:rFonts w:ascii="Arial" w:hAnsi="Arial" w:cs="Arial"/>
          <w:lang w:val="es-AR"/>
        </w:rPr>
        <w:t xml:space="preserve"> </w:t>
      </w:r>
      <w:r w:rsidR="00267B55" w:rsidRPr="00267B55">
        <w:rPr>
          <w:rFonts w:ascii="Arial" w:hAnsi="Arial" w:cs="Arial"/>
        </w:rPr>
        <w:t>del</w:t>
      </w:r>
      <w:r w:rsidR="00267B55" w:rsidRPr="00267B55">
        <w:rPr>
          <w:rFonts w:ascii="Arial" w:hAnsi="Arial" w:cs="Arial"/>
          <w:lang w:val="es-AR"/>
        </w:rPr>
        <w:t xml:space="preserve"> </w:t>
      </w:r>
      <w:r w:rsidR="00267B55" w:rsidRPr="00267B55">
        <w:rPr>
          <w:rFonts w:ascii="Arial" w:hAnsi="Arial" w:cs="Arial"/>
        </w:rPr>
        <w:t>Matrimonio</w:t>
      </w:r>
      <w:r w:rsidR="00267B55" w:rsidRPr="00267B55">
        <w:rPr>
          <w:rFonts w:ascii="Arial" w:hAnsi="Arial" w:cs="Arial"/>
          <w:lang w:val="es-AR"/>
        </w:rPr>
        <w:t xml:space="preserve">. O el libro de los </w:t>
      </w:r>
      <w:r w:rsidR="00267B55" w:rsidRPr="00267B55">
        <w:rPr>
          <w:rFonts w:ascii="Arial" w:hAnsi="Arial" w:cs="Arial"/>
        </w:rPr>
        <w:t>casados</w:t>
      </w:r>
      <w:r w:rsidR="00267B55" w:rsidRPr="00267B55">
        <w:rPr>
          <w:rFonts w:ascii="Arial" w:hAnsi="Arial" w:cs="Arial"/>
          <w:lang w:val="es-AR"/>
        </w:rPr>
        <w:t>. Paris, Garnier. S/F/E</w:t>
      </w:r>
    </w:p>
    <w:p w:rsidR="00267B55" w:rsidRPr="00267B55" w:rsidRDefault="00267B55" w:rsidP="00267B55">
      <w:pPr>
        <w:pStyle w:val="Textonotapie"/>
        <w:jc w:val="both"/>
        <w:rPr>
          <w:rFonts w:ascii="Arial" w:hAnsi="Arial" w:cs="Arial"/>
          <w:sz w:val="24"/>
          <w:szCs w:val="24"/>
        </w:rPr>
      </w:pPr>
      <w:r w:rsidRPr="00267B55">
        <w:rPr>
          <w:rFonts w:ascii="Arial" w:hAnsi="Arial" w:cs="Arial"/>
          <w:sz w:val="24"/>
          <w:szCs w:val="24"/>
        </w:rPr>
        <w:t>Muñiz, Francisco J.; Páginas científicas y literarias. Prólogo de Gregório Weimberg. Secretaria de Cultura de la Nación. Buenos Aires, 1994</w:t>
      </w:r>
    </w:p>
    <w:p w:rsidR="00267B55" w:rsidRPr="00267B55" w:rsidRDefault="00267B55" w:rsidP="00267B55">
      <w:pPr>
        <w:suppressAutoHyphens w:val="0"/>
        <w:autoSpaceDE w:val="0"/>
        <w:autoSpaceDN w:val="0"/>
        <w:adjustRightInd w:val="0"/>
        <w:jc w:val="both"/>
        <w:rPr>
          <w:rFonts w:ascii="Arial" w:eastAsiaTheme="minorHAnsi" w:hAnsi="Arial" w:cs="Arial"/>
          <w:iCs/>
          <w:lang w:val="es-AR" w:eastAsia="en-US"/>
        </w:rPr>
      </w:pPr>
      <w:r w:rsidRPr="00267B55">
        <w:rPr>
          <w:rFonts w:ascii="Arial" w:eastAsiaTheme="minorHAnsi" w:hAnsi="Arial" w:cs="Arial"/>
          <w:lang w:val="es-AR" w:eastAsia="en-US"/>
        </w:rPr>
        <w:t xml:space="preserve">Peligros a que se exponen las madres que no crían a sus hijos”, </w:t>
      </w:r>
      <w:r w:rsidRPr="00267B55">
        <w:rPr>
          <w:rFonts w:ascii="Arial" w:eastAsiaTheme="minorHAnsi" w:hAnsi="Arial" w:cs="Arial"/>
          <w:iCs/>
          <w:lang w:val="es-AR" w:eastAsia="en-US"/>
        </w:rPr>
        <w:t>La Abeja Argentina</w:t>
      </w:r>
      <w:r w:rsidRPr="00267B55">
        <w:rPr>
          <w:rFonts w:ascii="Arial" w:eastAsiaTheme="minorHAnsi" w:hAnsi="Arial" w:cs="Arial"/>
          <w:lang w:val="es-AR" w:eastAsia="en-US"/>
        </w:rPr>
        <w:t xml:space="preserve">, núm. 7, 15 de octubre de 1822. </w:t>
      </w:r>
      <w:r w:rsidRPr="00267B55">
        <w:rPr>
          <w:rFonts w:ascii="Arial" w:eastAsiaTheme="minorHAnsi" w:hAnsi="Arial" w:cs="Arial"/>
          <w:iCs/>
          <w:lang w:val="es-AR" w:eastAsia="en-US"/>
        </w:rPr>
        <w:t>Biblioteca de Mayo. Colección de Obras y Documentos para la Historia Argentina. Literatura</w:t>
      </w:r>
      <w:r w:rsidRPr="00267B55">
        <w:rPr>
          <w:rFonts w:ascii="Arial" w:eastAsiaTheme="minorHAnsi" w:hAnsi="Arial" w:cs="Arial"/>
          <w:lang w:val="es-AR" w:eastAsia="en-US"/>
        </w:rPr>
        <w:t>, t. VI, Buenos Aires, Senado de la Nación, 1960.</w:t>
      </w:r>
    </w:p>
    <w:p w:rsidR="00267B55" w:rsidRPr="00267B55" w:rsidRDefault="00267B55" w:rsidP="00267B55">
      <w:pPr>
        <w:pStyle w:val="Textonotapie"/>
        <w:jc w:val="both"/>
        <w:rPr>
          <w:rFonts w:ascii="Arial" w:hAnsi="Arial" w:cs="Arial"/>
          <w:sz w:val="24"/>
          <w:szCs w:val="24"/>
        </w:rPr>
      </w:pPr>
      <w:r w:rsidRPr="00267B55">
        <w:rPr>
          <w:rFonts w:ascii="Arial" w:hAnsi="Arial" w:cs="Arial"/>
          <w:sz w:val="24"/>
          <w:szCs w:val="24"/>
        </w:rPr>
        <w:t>Penna, José; la viruela en América del Sur y principalmente en la Republica Argentina. Buenos Aires, Lajouane, 1885</w:t>
      </w:r>
    </w:p>
    <w:p w:rsidR="00267B55" w:rsidRPr="00267B55" w:rsidRDefault="00267B55" w:rsidP="00267B55">
      <w:pPr>
        <w:pStyle w:val="Textonotapie"/>
        <w:jc w:val="both"/>
        <w:rPr>
          <w:rFonts w:ascii="Arial" w:hAnsi="Arial" w:cs="Arial"/>
          <w:sz w:val="24"/>
          <w:szCs w:val="24"/>
        </w:rPr>
      </w:pPr>
      <w:r w:rsidRPr="00267B55">
        <w:rPr>
          <w:rFonts w:ascii="Arial" w:hAnsi="Arial" w:cs="Arial"/>
          <w:sz w:val="24"/>
          <w:szCs w:val="24"/>
        </w:rPr>
        <w:t>Pinard, A; La Puericultura de la primera edad. Alimentación, Vestimenta, Higiene. La educación moral y práctica en las escuelas de niñas. Traducida del francés por Justo y Cohello. Paris-México, Librería de la viuda de C. Bouret, 1909.</w:t>
      </w:r>
    </w:p>
    <w:p w:rsidR="00267B55" w:rsidRPr="00267B55" w:rsidRDefault="00861A77" w:rsidP="00267B55">
      <w:pPr>
        <w:pStyle w:val="NormalWeb"/>
        <w:jc w:val="both"/>
        <w:rPr>
          <w:rFonts w:ascii="Arial" w:hAnsi="Arial" w:cs="Arial"/>
        </w:rPr>
      </w:pPr>
      <w:r w:rsidRPr="00267B55">
        <w:rPr>
          <w:rFonts w:ascii="Arial" w:hAnsi="Arial" w:cs="Arial"/>
        </w:rPr>
        <w:t xml:space="preserve">Archivo Histórico de la Provincia de Buenos Aires </w:t>
      </w:r>
      <w:r w:rsidR="00267B55" w:rsidRPr="00267B55">
        <w:rPr>
          <w:rFonts w:ascii="Arial" w:hAnsi="Arial" w:cs="Arial"/>
        </w:rPr>
        <w:t>Real Cédula. Reglamento de Expósitos. 42. 2 Legajo. 14 N ° 9.</w:t>
      </w:r>
    </w:p>
    <w:p w:rsidR="009D3E82" w:rsidRDefault="009D3E82" w:rsidP="009D3E82">
      <w:pPr>
        <w:autoSpaceDE w:val="0"/>
        <w:autoSpaceDN w:val="0"/>
        <w:adjustRightInd w:val="0"/>
        <w:spacing w:line="360" w:lineRule="auto"/>
        <w:jc w:val="both"/>
        <w:rPr>
          <w:rFonts w:ascii="Arial" w:hAnsi="Arial" w:cs="Arial"/>
        </w:rPr>
      </w:pPr>
    </w:p>
    <w:p w:rsidR="009D3E82" w:rsidRDefault="009D3E82" w:rsidP="009D3E82">
      <w:pPr>
        <w:jc w:val="both"/>
        <w:rPr>
          <w:rFonts w:ascii="Arial" w:hAnsi="Arial" w:cs="Arial"/>
          <w:b/>
          <w:color w:val="222222"/>
          <w:sz w:val="22"/>
          <w:szCs w:val="22"/>
          <w:lang w:val="es-AR"/>
        </w:rPr>
      </w:pPr>
      <w:r w:rsidRPr="007C7365">
        <w:rPr>
          <w:rFonts w:ascii="Arial" w:hAnsi="Arial" w:cs="Arial"/>
          <w:b/>
          <w:color w:val="222222"/>
          <w:sz w:val="22"/>
          <w:szCs w:val="22"/>
          <w:lang w:val="es-AR"/>
        </w:rPr>
        <w:t>Selección de Fuentes Primarias</w:t>
      </w:r>
      <w:r>
        <w:rPr>
          <w:rFonts w:ascii="Arial" w:hAnsi="Arial" w:cs="Arial"/>
          <w:b/>
          <w:color w:val="222222"/>
          <w:sz w:val="22"/>
          <w:szCs w:val="22"/>
          <w:lang w:val="es-AR"/>
        </w:rPr>
        <w:t xml:space="preserve"> Iconográficas </w:t>
      </w:r>
    </w:p>
    <w:p w:rsidR="009D3E82" w:rsidRDefault="009D3E82" w:rsidP="009D3E82">
      <w:pPr>
        <w:jc w:val="both"/>
        <w:rPr>
          <w:rFonts w:ascii="Arial" w:hAnsi="Arial" w:cs="Arial"/>
          <w:b/>
          <w:color w:val="222222"/>
          <w:sz w:val="22"/>
          <w:szCs w:val="22"/>
          <w:lang w:val="es-AR"/>
        </w:rPr>
      </w:pPr>
    </w:p>
    <w:p w:rsidR="009D3E82" w:rsidRPr="00267B55" w:rsidRDefault="009D3E82" w:rsidP="009D3E82">
      <w:pPr>
        <w:jc w:val="both"/>
        <w:rPr>
          <w:rFonts w:ascii="Arial" w:hAnsi="Arial" w:cs="Arial"/>
          <w:lang w:val="fr-FR"/>
        </w:rPr>
      </w:pPr>
      <w:r w:rsidRPr="00267B55">
        <w:rPr>
          <w:rFonts w:ascii="Arial" w:hAnsi="Arial" w:cs="Arial"/>
          <w:bCs/>
        </w:rPr>
        <w:t>Edvard Munch</w:t>
      </w:r>
      <w:r w:rsidRPr="00267B55">
        <w:rPr>
          <w:rFonts w:ascii="Arial" w:hAnsi="Arial" w:cs="Arial"/>
        </w:rPr>
        <w:t>.  1863-1944. Escuela noruega.  “</w:t>
      </w:r>
      <w:r w:rsidRPr="00267B55">
        <w:rPr>
          <w:rFonts w:ascii="Arial" w:hAnsi="Arial" w:cs="Arial"/>
          <w:bCs/>
          <w:iCs/>
        </w:rPr>
        <w:t>Herencia</w:t>
      </w:r>
      <w:r w:rsidRPr="00267B55">
        <w:rPr>
          <w:rFonts w:ascii="Arial" w:hAnsi="Arial" w:cs="Arial"/>
        </w:rPr>
        <w:t xml:space="preserve">”. (Detalle).  1897-1899. Museo Munch, Oslo.  Óleo sobre lienzo. </w:t>
      </w:r>
      <w:r w:rsidR="00BF779E" w:rsidRPr="00267B55">
        <w:rPr>
          <w:rFonts w:ascii="Arial" w:hAnsi="Arial" w:cs="Arial"/>
          <w:lang w:val="fr-FR"/>
        </w:rPr>
        <w:t>Dimensionnes</w:t>
      </w:r>
      <w:r w:rsidRPr="00267B55">
        <w:rPr>
          <w:rFonts w:ascii="Arial" w:hAnsi="Arial" w:cs="Arial"/>
          <w:lang w:val="fr-FR"/>
        </w:rPr>
        <w:t xml:space="preserve"> 141 x 120 cm. </w:t>
      </w:r>
      <w:r w:rsidRPr="00267B55">
        <w:rPr>
          <w:rFonts w:ascii="Arial" w:hAnsi="Arial" w:cs="Arial"/>
          <w:color w:val="222222"/>
          <w:lang w:val="fr-FR"/>
        </w:rPr>
        <w:t xml:space="preserve">  </w:t>
      </w:r>
      <w:r w:rsidRPr="00267B55">
        <w:rPr>
          <w:rFonts w:ascii="Arial" w:hAnsi="Arial" w:cs="Arial"/>
          <w:lang w:val="fr-FR"/>
        </w:rPr>
        <w:t xml:space="preserve"> </w:t>
      </w:r>
    </w:p>
    <w:p w:rsidR="00BE5A0C" w:rsidRPr="00267B55" w:rsidRDefault="00BE5A0C" w:rsidP="00BE5A0C">
      <w:pPr>
        <w:jc w:val="both"/>
        <w:rPr>
          <w:rFonts w:ascii="Arial" w:hAnsi="Arial" w:cs="Arial"/>
          <w:lang w:val="fr-FR"/>
        </w:rPr>
      </w:pPr>
    </w:p>
    <w:p w:rsidR="003B56B5" w:rsidRPr="00267B55" w:rsidRDefault="003B56B5" w:rsidP="003B56B5">
      <w:pPr>
        <w:jc w:val="both"/>
        <w:rPr>
          <w:rFonts w:ascii="Arial" w:hAnsi="Arial" w:cs="Arial"/>
          <w:lang w:val="fr-FR" w:eastAsia="es-AR"/>
        </w:rPr>
      </w:pPr>
      <w:r w:rsidRPr="00267B55">
        <w:rPr>
          <w:rFonts w:ascii="Arial" w:hAnsi="Arial" w:cs="Arial"/>
          <w:lang w:val="fr-FR"/>
        </w:rPr>
        <w:t>Coubert, Gustave </w:t>
      </w:r>
      <w:r w:rsidRPr="00267B55">
        <w:rPr>
          <w:rFonts w:ascii="Arial" w:hAnsi="Arial" w:cs="Arial"/>
          <w:lang w:val="fr-FR" w:eastAsia="es-AR"/>
        </w:rPr>
        <w:t xml:space="preserve">; L'origine du monde -1866- huile sur toile tableau Matériaux et techniques toile, peinture à </w:t>
      </w:r>
      <w:r w:rsidR="00BF779E" w:rsidRPr="00267B55">
        <w:rPr>
          <w:rFonts w:ascii="Arial" w:hAnsi="Arial" w:cs="Arial"/>
          <w:lang w:val="fr-FR" w:eastAsia="es-AR"/>
        </w:rPr>
        <w:t>l’huile,</w:t>
      </w:r>
      <w:r w:rsidRPr="00267B55">
        <w:rPr>
          <w:rFonts w:ascii="Arial" w:hAnsi="Arial" w:cs="Arial"/>
          <w:lang w:val="fr-FR" w:eastAsia="es-AR"/>
        </w:rPr>
        <w:t xml:space="preserve"> peinture musée d'Orsay, Paris, France </w:t>
      </w:r>
      <w:r w:rsidRPr="00267B55">
        <w:rPr>
          <w:rFonts w:ascii="Arial" w:hAnsi="Arial" w:cs="Arial"/>
          <w:bCs/>
          <w:lang w:val="fr-FR" w:eastAsia="es-AR"/>
        </w:rPr>
        <w:t>Numéro(s) d'inventaire</w:t>
      </w:r>
      <w:r w:rsidRPr="00267B55">
        <w:rPr>
          <w:rFonts w:ascii="Arial" w:hAnsi="Arial" w:cs="Arial"/>
          <w:lang w:val="fr-FR" w:eastAsia="es-AR"/>
        </w:rPr>
        <w:t xml:space="preserve"> RF 1995 10</w:t>
      </w:r>
    </w:p>
    <w:p w:rsidR="00BE5A0C" w:rsidRDefault="00BE5A0C" w:rsidP="000075C5">
      <w:pPr>
        <w:spacing w:after="120"/>
        <w:jc w:val="both"/>
        <w:rPr>
          <w:rFonts w:ascii="Arial" w:hAnsi="Arial" w:cs="Arial"/>
          <w:bCs/>
          <w:sz w:val="22"/>
          <w:lang w:val="fr-FR"/>
        </w:rPr>
      </w:pPr>
    </w:p>
    <w:p w:rsidR="003B56B5" w:rsidRDefault="003B56B5" w:rsidP="003B56B5">
      <w:pPr>
        <w:jc w:val="both"/>
        <w:rPr>
          <w:rFonts w:ascii="Arial" w:hAnsi="Arial" w:cs="Arial"/>
          <w:b/>
          <w:lang w:val="es-AR"/>
        </w:rPr>
      </w:pPr>
      <w:r>
        <w:rPr>
          <w:rFonts w:ascii="Arial" w:hAnsi="Arial" w:cs="Arial"/>
          <w:b/>
          <w:lang w:val="es-AR"/>
        </w:rPr>
        <w:t>D.-  Consideraciones finales</w:t>
      </w:r>
    </w:p>
    <w:p w:rsidR="003B56B5" w:rsidRDefault="003B56B5" w:rsidP="003B56B5">
      <w:pPr>
        <w:jc w:val="both"/>
        <w:rPr>
          <w:rFonts w:ascii="Arial" w:hAnsi="Arial" w:cs="Arial"/>
          <w:b/>
          <w:lang w:val="es-AR"/>
        </w:rPr>
      </w:pPr>
    </w:p>
    <w:p w:rsidR="003B56B5" w:rsidRDefault="003B56B5" w:rsidP="003B56B5">
      <w:pPr>
        <w:spacing w:after="120"/>
        <w:jc w:val="both"/>
        <w:rPr>
          <w:rFonts w:ascii="Arial" w:hAnsi="Arial" w:cs="Arial"/>
          <w:lang w:val="es-AR"/>
        </w:rPr>
      </w:pPr>
      <w:r>
        <w:rPr>
          <w:rFonts w:ascii="Arial" w:hAnsi="Arial" w:cs="Arial"/>
          <w:lang w:val="es-AR"/>
        </w:rPr>
        <w:t>¿Una posible periodización? Los problemas demográficos del periodo. Conocimiento médico, infraestructura urbana y proyecto político.</w:t>
      </w:r>
    </w:p>
    <w:p w:rsidR="003B56B5" w:rsidRDefault="003B56B5" w:rsidP="003B56B5">
      <w:pPr>
        <w:spacing w:after="120"/>
        <w:jc w:val="both"/>
        <w:rPr>
          <w:rFonts w:ascii="Arial" w:hAnsi="Arial" w:cs="Arial"/>
          <w:b/>
          <w:color w:val="222222"/>
          <w:sz w:val="22"/>
          <w:szCs w:val="22"/>
          <w:lang w:val="es-AR"/>
        </w:rPr>
      </w:pPr>
      <w:r>
        <w:rPr>
          <w:rFonts w:ascii="Arial" w:hAnsi="Arial" w:cs="Arial"/>
          <w:b/>
          <w:color w:val="222222"/>
          <w:sz w:val="22"/>
          <w:szCs w:val="22"/>
          <w:lang w:val="es-AR"/>
        </w:rPr>
        <w:t>Bibliografía</w:t>
      </w:r>
    </w:p>
    <w:p w:rsidR="00267B55" w:rsidRPr="00267B55" w:rsidRDefault="00267B55" w:rsidP="00267B55">
      <w:pPr>
        <w:autoSpaceDE w:val="0"/>
        <w:autoSpaceDN w:val="0"/>
        <w:adjustRightInd w:val="0"/>
        <w:jc w:val="both"/>
        <w:rPr>
          <w:rFonts w:ascii="Arial" w:eastAsia="Calibri" w:hAnsi="Arial" w:cs="Arial"/>
          <w:lang w:val="es-AR"/>
        </w:rPr>
      </w:pPr>
      <w:r w:rsidRPr="00267B55">
        <w:rPr>
          <w:rFonts w:ascii="Arial" w:hAnsi="Arial" w:cs="Arial"/>
          <w:lang w:eastAsia="es-AR"/>
        </w:rPr>
        <w:t>Halperin Donghi, Tulio; Proyecto y construcción de una nación (1846-1880).</w:t>
      </w:r>
      <w:r w:rsidRPr="00267B55">
        <w:rPr>
          <w:rFonts w:ascii="Arial" w:hAnsi="Arial" w:cs="Arial"/>
        </w:rPr>
        <w:t xml:space="preserve"> Biblioteca del Pensamiento Argentino, Apéndice documental en C.D 1ra edición en este formato, Buenos Aires, Emecé Editores, 2007.</w:t>
      </w:r>
    </w:p>
    <w:p w:rsidR="00267B55" w:rsidRPr="00267B55" w:rsidRDefault="00267B55" w:rsidP="00267B55">
      <w:pPr>
        <w:rPr>
          <w:rFonts w:ascii="Arial" w:hAnsi="Arial" w:cs="Arial"/>
        </w:rPr>
      </w:pPr>
      <w:r w:rsidRPr="00267B55">
        <w:rPr>
          <w:rFonts w:ascii="Arial" w:hAnsi="Arial" w:cs="Arial"/>
        </w:rPr>
        <w:t xml:space="preserve">Liernur, Jorge F. y </w:t>
      </w:r>
      <w:r w:rsidR="00BF779E" w:rsidRPr="00267B55">
        <w:rPr>
          <w:rFonts w:ascii="Arial" w:hAnsi="Arial" w:cs="Arial"/>
        </w:rPr>
        <w:t>Silvestre</w:t>
      </w:r>
      <w:r w:rsidRPr="00267B55">
        <w:rPr>
          <w:rFonts w:ascii="Arial" w:hAnsi="Arial" w:cs="Arial"/>
        </w:rPr>
        <w:t>, Graciela; El umbral de la metrópolis. Transformaciones técnicas y cultura en la modernización de Buenos Aires (1870 - 1930. Buenos Aires, Sudamericana, 1993</w:t>
      </w:r>
    </w:p>
    <w:p w:rsidR="00267B55" w:rsidRPr="00267B55" w:rsidRDefault="00267B55" w:rsidP="00267B55">
      <w:pPr>
        <w:jc w:val="both"/>
        <w:rPr>
          <w:rFonts w:ascii="Arial" w:hAnsi="Arial" w:cs="Arial"/>
          <w:lang w:val="es-AR"/>
        </w:rPr>
      </w:pPr>
      <w:r w:rsidRPr="00267B55">
        <w:rPr>
          <w:rFonts w:ascii="Arial" w:hAnsi="Arial" w:cs="Arial"/>
          <w:lang w:val="es-AR"/>
        </w:rPr>
        <w:t xml:space="preserve">Nouzeilles, G; Ficciones somáticas. Naturalismo, nacionalismo y políticas médicas del cuerpo.  (Argentina 1880-1910). Rosario: Beatriz Viterbo. 2000. </w:t>
      </w:r>
    </w:p>
    <w:p w:rsidR="00267B55" w:rsidRPr="00267B55" w:rsidRDefault="00267B55" w:rsidP="00267B55">
      <w:pPr>
        <w:jc w:val="both"/>
        <w:rPr>
          <w:rFonts w:ascii="Arial" w:hAnsi="Arial" w:cs="Arial"/>
          <w:lang w:val="es-AR"/>
        </w:rPr>
      </w:pPr>
      <w:r w:rsidRPr="00267B55">
        <w:rPr>
          <w:rFonts w:ascii="Arial" w:hAnsi="Arial" w:cs="Arial"/>
          <w:lang w:val="es-AR"/>
        </w:rPr>
        <w:t>Salessi, J; Médicos, maleantes y maricas. Higiene, criminología y homosexualidad en la construcción de la nación argentina (Buenos Aires: 1871-1914), Rosario: Beatriz Viterbo.1995.</w:t>
      </w:r>
    </w:p>
    <w:p w:rsidR="00267B55" w:rsidRPr="00267B55" w:rsidRDefault="00267B55" w:rsidP="00267B55">
      <w:pPr>
        <w:rPr>
          <w:rFonts w:ascii="Arial" w:hAnsi="Arial" w:cs="Arial"/>
        </w:rPr>
      </w:pPr>
      <w:r w:rsidRPr="00267B55">
        <w:rPr>
          <w:rFonts w:ascii="Arial" w:hAnsi="Arial" w:cs="Arial"/>
        </w:rPr>
        <w:t>Vázquez Rial, Horacio, Dir.; Buenos Aires 1880 - 1930. la capital de un imperio imaginario. Madrid, Alianza, 1996</w:t>
      </w:r>
    </w:p>
    <w:p w:rsidR="00267B55" w:rsidRPr="00267B55" w:rsidRDefault="00267B55" w:rsidP="00267B55">
      <w:pPr>
        <w:jc w:val="both"/>
        <w:rPr>
          <w:rFonts w:ascii="Arial" w:hAnsi="Arial" w:cs="Arial"/>
          <w:lang w:val="es-AR"/>
        </w:rPr>
      </w:pPr>
      <w:r w:rsidRPr="00267B55">
        <w:rPr>
          <w:rFonts w:ascii="Arial" w:hAnsi="Arial" w:cs="Arial"/>
          <w:lang w:val="es-AR"/>
        </w:rPr>
        <w:t xml:space="preserve">Zimmermann, E; Los liberales reformistas. La cuestión social en la Argentina, 1890-1916, Buenos Aires: Sudamericana-Universidad San Andrés.1994. </w:t>
      </w:r>
    </w:p>
    <w:p w:rsidR="003B56B5" w:rsidRDefault="003B56B5" w:rsidP="003B56B5">
      <w:pPr>
        <w:autoSpaceDE w:val="0"/>
        <w:autoSpaceDN w:val="0"/>
        <w:adjustRightInd w:val="0"/>
        <w:jc w:val="both"/>
        <w:rPr>
          <w:rFonts w:ascii="Arial" w:eastAsia="Calibri" w:hAnsi="Arial" w:cs="Arial"/>
          <w:sz w:val="20"/>
          <w:szCs w:val="20"/>
          <w:lang w:val="es-AR"/>
        </w:rPr>
      </w:pPr>
    </w:p>
    <w:p w:rsidR="0004569F" w:rsidRDefault="003B56B5" w:rsidP="0004569F">
      <w:pPr>
        <w:jc w:val="both"/>
        <w:rPr>
          <w:rFonts w:ascii="Arial" w:hAnsi="Arial" w:cs="Arial"/>
        </w:rPr>
      </w:pPr>
      <w:r>
        <w:rPr>
          <w:rFonts w:ascii="Arial" w:hAnsi="Arial" w:cs="Arial"/>
          <w:b/>
          <w:color w:val="222222"/>
          <w:sz w:val="22"/>
          <w:szCs w:val="22"/>
          <w:lang w:val="es-AR"/>
        </w:rPr>
        <w:t xml:space="preserve"> </w:t>
      </w:r>
    </w:p>
    <w:p w:rsidR="0004569F" w:rsidRDefault="0004569F" w:rsidP="0004569F">
      <w:pPr>
        <w:jc w:val="both"/>
        <w:rPr>
          <w:rFonts w:ascii="Arial" w:hAnsi="Arial" w:cs="Arial"/>
          <w:b/>
          <w:sz w:val="22"/>
          <w:szCs w:val="22"/>
          <w:lang w:val="es-AR"/>
        </w:rPr>
      </w:pPr>
      <w:r>
        <w:rPr>
          <w:rFonts w:ascii="Arial" w:hAnsi="Arial" w:cs="Arial"/>
          <w:b/>
          <w:color w:val="222222"/>
          <w:sz w:val="22"/>
          <w:szCs w:val="22"/>
          <w:lang w:val="es-AR"/>
        </w:rPr>
        <w:t>Selección de Fuentes Primarias Literarias   </w:t>
      </w:r>
      <w:r>
        <w:rPr>
          <w:rFonts w:ascii="Arial" w:hAnsi="Arial" w:cs="Arial"/>
          <w:b/>
          <w:sz w:val="22"/>
          <w:szCs w:val="22"/>
          <w:lang w:val="es-AR"/>
        </w:rPr>
        <w:t xml:space="preserve"> </w:t>
      </w:r>
    </w:p>
    <w:p w:rsidR="003B56B5" w:rsidRDefault="003B56B5" w:rsidP="003B56B5">
      <w:pPr>
        <w:spacing w:after="120"/>
        <w:jc w:val="both"/>
        <w:rPr>
          <w:rFonts w:ascii="Arial" w:hAnsi="Arial" w:cs="Arial"/>
          <w:bCs/>
          <w:sz w:val="22"/>
          <w:lang w:val="es-AR"/>
        </w:rPr>
      </w:pPr>
    </w:p>
    <w:p w:rsidR="00267B55" w:rsidRPr="00267B55" w:rsidRDefault="00267B55" w:rsidP="0004569F">
      <w:pPr>
        <w:jc w:val="both"/>
        <w:rPr>
          <w:rFonts w:ascii="Arial" w:hAnsi="Arial" w:cs="Arial"/>
          <w:b/>
        </w:rPr>
      </w:pPr>
    </w:p>
    <w:p w:rsidR="00267B55" w:rsidRPr="00267B55" w:rsidRDefault="00267B55" w:rsidP="00267B55">
      <w:pPr>
        <w:jc w:val="both"/>
        <w:rPr>
          <w:rFonts w:ascii="Arial" w:hAnsi="Arial" w:cs="Arial"/>
        </w:rPr>
      </w:pPr>
      <w:r w:rsidRPr="00267B55">
        <w:rPr>
          <w:rFonts w:ascii="Arial" w:hAnsi="Arial" w:cs="Arial"/>
        </w:rPr>
        <w:t>Anuario Estadístico de la Ciudad de Buenos Aires. Municipalidad de la Capital de la Republica Argentina. Dirección General de Estadistica Municipal. Año I-1891.Administracion del Señor intendente Francisco P. Bollini- Director de la Estadistica Municipal Alberto Martínez, Buenos Aires, Compañía Sud- Americana de Billetes de Banco, 1892. Págs. 46-47</w:t>
      </w:r>
    </w:p>
    <w:p w:rsidR="00267B55" w:rsidRPr="00267B55" w:rsidRDefault="00267B55" w:rsidP="00267B55">
      <w:pPr>
        <w:autoSpaceDE w:val="0"/>
        <w:autoSpaceDN w:val="0"/>
        <w:adjustRightInd w:val="0"/>
        <w:jc w:val="both"/>
        <w:rPr>
          <w:rFonts w:ascii="Arial" w:hAnsi="Arial" w:cs="Arial"/>
        </w:rPr>
      </w:pPr>
      <w:r w:rsidRPr="00267B55">
        <w:rPr>
          <w:rFonts w:ascii="Arial" w:hAnsi="Arial" w:cs="Arial"/>
        </w:rPr>
        <w:t xml:space="preserve">Argentina Médica. Guia Médica E </w:t>
      </w:r>
      <w:r w:rsidR="00BF779E" w:rsidRPr="00267B55">
        <w:rPr>
          <w:rFonts w:ascii="Arial" w:hAnsi="Arial" w:cs="Arial"/>
        </w:rPr>
        <w:t>Higiénica</w:t>
      </w:r>
      <w:r w:rsidRPr="00267B55">
        <w:rPr>
          <w:rFonts w:ascii="Arial" w:hAnsi="Arial" w:cs="Arial"/>
        </w:rPr>
        <w:t>, (1904) Segundo Congreso Médico Latino Americano. Buenos Aires, Imprenta y Casa Editora de Coni Hermanos.</w:t>
      </w:r>
    </w:p>
    <w:p w:rsidR="00267B55" w:rsidRPr="00267B55" w:rsidRDefault="00267B55" w:rsidP="00267B55">
      <w:pPr>
        <w:autoSpaceDE w:val="0"/>
        <w:autoSpaceDN w:val="0"/>
        <w:adjustRightInd w:val="0"/>
        <w:jc w:val="both"/>
        <w:rPr>
          <w:rFonts w:ascii="Arial" w:hAnsi="Arial" w:cs="Arial"/>
          <w:bCs/>
          <w:lang w:val="es-AR"/>
        </w:rPr>
      </w:pPr>
      <w:r w:rsidRPr="00267B55">
        <w:rPr>
          <w:rFonts w:ascii="Arial" w:hAnsi="Arial" w:cs="Arial"/>
          <w:bCs/>
          <w:lang w:val="es-AR"/>
        </w:rPr>
        <w:t>Coni, Emilio; “La ciudad argentina ideal o del porvenir”. En La Semana Médica, Buenos Aires, 1919.</w:t>
      </w:r>
    </w:p>
    <w:p w:rsidR="00267B55" w:rsidRPr="00267B55" w:rsidRDefault="00267B55" w:rsidP="00267B55">
      <w:pPr>
        <w:pStyle w:val="Textonotapie"/>
        <w:jc w:val="both"/>
        <w:rPr>
          <w:rFonts w:ascii="Arial" w:hAnsi="Arial" w:cs="Arial"/>
          <w:sz w:val="24"/>
          <w:szCs w:val="24"/>
        </w:rPr>
      </w:pPr>
      <w:r w:rsidRPr="00267B55">
        <w:rPr>
          <w:rFonts w:ascii="Arial" w:hAnsi="Arial" w:cs="Arial"/>
          <w:sz w:val="24"/>
          <w:szCs w:val="24"/>
        </w:rPr>
        <w:t xml:space="preserve">Rawson, G; “Estudio sobre las casas de inquilinato en Buenos Aires” En Rawson, G, Escritos científicos, Buenos Aires, Jackson.1953 </w:t>
      </w:r>
    </w:p>
    <w:p w:rsidR="00267B55" w:rsidRPr="00267B55" w:rsidRDefault="00267B55" w:rsidP="00267B55">
      <w:pPr>
        <w:autoSpaceDE w:val="0"/>
        <w:autoSpaceDN w:val="0"/>
        <w:adjustRightInd w:val="0"/>
        <w:jc w:val="both"/>
        <w:rPr>
          <w:rFonts w:ascii="Arial" w:hAnsi="Arial" w:cs="Arial"/>
        </w:rPr>
      </w:pPr>
      <w:r w:rsidRPr="00267B55">
        <w:rPr>
          <w:rFonts w:ascii="Arial" w:hAnsi="Arial" w:cs="Arial"/>
        </w:rPr>
        <w:t>Súñico, F; (1917), “Higiene cultural del niño. Discurso pronunciado en la inauguración de la sección higiene del primer congreso americano del niño”, Buenos Aires. 1917.</w:t>
      </w:r>
    </w:p>
    <w:p w:rsidR="0004569F" w:rsidRDefault="0004569F" w:rsidP="0004569F">
      <w:pPr>
        <w:jc w:val="both"/>
        <w:rPr>
          <w:rFonts w:ascii="Arial" w:hAnsi="Arial" w:cs="Arial"/>
          <w:b/>
        </w:rPr>
      </w:pPr>
    </w:p>
    <w:p w:rsidR="000075C5" w:rsidRDefault="000075C5" w:rsidP="000075C5">
      <w:pPr>
        <w:spacing w:after="120"/>
        <w:jc w:val="both"/>
        <w:rPr>
          <w:rFonts w:ascii="Arial" w:hAnsi="Arial" w:cs="Arial"/>
          <w:b/>
          <w:bCs/>
          <w:sz w:val="22"/>
          <w:lang w:val="es-AR"/>
        </w:rPr>
      </w:pPr>
      <w:r>
        <w:rPr>
          <w:rFonts w:ascii="Arial" w:hAnsi="Arial" w:cs="Arial"/>
          <w:b/>
          <w:bCs/>
          <w:sz w:val="22"/>
          <w:lang w:val="es-AR"/>
        </w:rPr>
        <w:t>3. METODOLOGÍA DE TRABAJO Y SISTEMA DE EVALUACIÓN</w:t>
      </w:r>
    </w:p>
    <w:p w:rsidR="0004569F" w:rsidRPr="00861A77" w:rsidRDefault="0004569F" w:rsidP="0004569F">
      <w:pPr>
        <w:spacing w:line="360" w:lineRule="auto"/>
        <w:jc w:val="both"/>
        <w:rPr>
          <w:rFonts w:ascii="Arial" w:hAnsi="Arial" w:cs="Arial"/>
          <w:b/>
        </w:rPr>
      </w:pPr>
      <w:r w:rsidRPr="00861A77">
        <w:rPr>
          <w:rFonts w:ascii="Arial" w:hAnsi="Arial" w:cs="Arial"/>
          <w:b/>
        </w:rPr>
        <w:t xml:space="preserve">3.1 Metodología de trabajo </w:t>
      </w:r>
    </w:p>
    <w:p w:rsidR="00F11D38" w:rsidRPr="00267B55" w:rsidRDefault="00F11D38" w:rsidP="00F11D38">
      <w:pPr>
        <w:ind w:right="-20"/>
        <w:jc w:val="both"/>
        <w:rPr>
          <w:rFonts w:ascii="Arial" w:hAnsi="Arial" w:cs="Arial"/>
          <w:b/>
          <w:bCs/>
        </w:rPr>
      </w:pPr>
      <w:r w:rsidRPr="00267B55">
        <w:rPr>
          <w:rFonts w:ascii="Arial" w:hAnsi="Arial" w:cs="Arial"/>
          <w:bCs/>
          <w:lang w:val="es-AR"/>
        </w:rPr>
        <w:t xml:space="preserve">La generación de conocimiento científico constituye un proceso que ha de ser crítico, riguroso y sistemáticamente lógico, por tanto, puede afirmarse que el método es más un asunto de naturaleza intelectual que una cuestión instrumental; así que la cuestión metodológica de la investigación no puede desplazarse del plano epistemológico; en efecto, el modo de ser de toda realidad trae consigo una forma de darse que, a su vez, exige una manera de ser conocida; en otras palabras, toda realidad reclama su modo </w:t>
      </w:r>
      <w:r w:rsidRPr="00267B55">
        <w:rPr>
          <w:rFonts w:ascii="Arial" w:hAnsi="Arial" w:cs="Arial"/>
          <w:bCs/>
          <w:iCs/>
          <w:lang w:val="es-AR"/>
        </w:rPr>
        <w:t>ad hoc</w:t>
      </w:r>
      <w:r w:rsidRPr="00267B55">
        <w:rPr>
          <w:rFonts w:ascii="Arial" w:hAnsi="Arial" w:cs="Arial"/>
          <w:bCs/>
          <w:lang w:val="es-AR"/>
        </w:rPr>
        <w:t xml:space="preserve"> de ser abordada; de aquí que el método resulte inseparable del objeto.</w:t>
      </w:r>
      <w:r w:rsidR="00861A77">
        <w:rPr>
          <w:rFonts w:ascii="Arial" w:hAnsi="Arial" w:cs="Arial"/>
          <w:b/>
          <w:bCs/>
        </w:rPr>
        <w:t xml:space="preserve"> </w:t>
      </w:r>
      <w:r w:rsidRPr="00267B55">
        <w:rPr>
          <w:rFonts w:ascii="Arial" w:hAnsi="Arial" w:cs="Arial"/>
          <w:bCs/>
          <w:lang w:val="es-AR"/>
        </w:rPr>
        <w:t>Con base en lo anterior, y dada la diversidad de asuntos que configuran las dinámicas familiares históricas o no, la perspectiva más idónea para abordar esta complejidad de fenómenos es la que ofrece la investigación cualitativa; sin embargo, conviene acotar que ésta no es una entidad unitaria, sino un conglomerado de variables, sin desconocer las posibilidades de las técnicas cuantitativas utilizadas, como por ejemplo en el estudio de redes. El método alude a las pautas que han de seguirse para llevar a cabo la investigación, las mismas deben prestar atención a la naturaleza y características de los recursos de los que se dispone; además, se deben hacer explícitos: a) el deslinde epistemológico subyacente en el discurso seleccionado para hacer el estudio; b) los sujetos con quienes se trabajará; c) las estrategias para abordar el asunto de interés indagatorio; d) el tratamiento que se dará a la información. No obstante, es conveniente resaltar el carácter emergente del método en la investigación cualitativa.</w:t>
      </w:r>
    </w:p>
    <w:p w:rsidR="00861A77" w:rsidRDefault="00861A77" w:rsidP="00F11D38">
      <w:pPr>
        <w:ind w:right="-20"/>
        <w:jc w:val="both"/>
        <w:rPr>
          <w:rFonts w:ascii="Arial" w:hAnsi="Arial" w:cs="Arial"/>
          <w:bCs/>
          <w:lang w:val="es-AR"/>
        </w:rPr>
      </w:pPr>
      <w:r>
        <w:rPr>
          <w:rFonts w:ascii="Arial" w:hAnsi="Arial" w:cs="Arial"/>
          <w:bCs/>
          <w:lang w:val="es-AR"/>
        </w:rPr>
        <w:t>Dos ejes de análisis</w:t>
      </w:r>
      <w:r w:rsidR="00F11D38" w:rsidRPr="00267B55">
        <w:rPr>
          <w:rFonts w:ascii="Arial" w:hAnsi="Arial" w:cs="Arial"/>
          <w:bCs/>
          <w:lang w:val="es-AR"/>
        </w:rPr>
        <w:t xml:space="preserve"> se destacan en la propuesta. </w:t>
      </w:r>
    </w:p>
    <w:p w:rsidR="00861A77" w:rsidRDefault="00F11D38" w:rsidP="00F11D38">
      <w:pPr>
        <w:ind w:right="-20"/>
        <w:jc w:val="both"/>
        <w:rPr>
          <w:rFonts w:ascii="Arial" w:hAnsi="Arial" w:cs="Arial"/>
          <w:bCs/>
          <w:lang w:val="es-AR"/>
        </w:rPr>
      </w:pPr>
      <w:r w:rsidRPr="00267B55">
        <w:rPr>
          <w:rFonts w:ascii="Arial" w:hAnsi="Arial" w:cs="Arial"/>
          <w:bCs/>
          <w:lang w:val="es-AR"/>
        </w:rPr>
        <w:t>El primero está relacionado con los cambios económicos sociales y las transformac</w:t>
      </w:r>
      <w:r w:rsidR="00861A77">
        <w:rPr>
          <w:rFonts w:ascii="Arial" w:hAnsi="Arial" w:cs="Arial"/>
          <w:bCs/>
          <w:lang w:val="es-AR"/>
        </w:rPr>
        <w:t>iones en la sociedad porteña</w:t>
      </w:r>
      <w:r w:rsidRPr="00267B55">
        <w:rPr>
          <w:rFonts w:ascii="Arial" w:hAnsi="Arial" w:cs="Arial"/>
          <w:bCs/>
          <w:lang w:val="es-AR"/>
        </w:rPr>
        <w:t xml:space="preserve"> en el periodo seleccionado E</w:t>
      </w:r>
      <w:r w:rsidR="00861A77">
        <w:rPr>
          <w:rFonts w:ascii="Arial" w:hAnsi="Arial" w:cs="Arial"/>
          <w:bCs/>
          <w:lang w:val="es-AR"/>
        </w:rPr>
        <w:t xml:space="preserve">l segundo con estas mutaciones </w:t>
      </w:r>
      <w:r w:rsidRPr="00267B55">
        <w:rPr>
          <w:rFonts w:ascii="Arial" w:hAnsi="Arial" w:cs="Arial"/>
          <w:bCs/>
          <w:lang w:val="es-AR"/>
        </w:rPr>
        <w:t>en su vinculación con las permanencias que se advierten</w:t>
      </w:r>
      <w:r w:rsidR="00861A77">
        <w:rPr>
          <w:rFonts w:ascii="Arial" w:hAnsi="Arial" w:cs="Arial"/>
          <w:bCs/>
          <w:lang w:val="es-AR"/>
        </w:rPr>
        <w:t xml:space="preserve"> en las consideraciones que se tuvieron para con los cuerpos de mujeres y niños.</w:t>
      </w:r>
      <w:r w:rsidRPr="00267B55">
        <w:rPr>
          <w:rFonts w:ascii="Arial" w:hAnsi="Arial" w:cs="Arial"/>
          <w:bCs/>
          <w:lang w:val="es-AR"/>
        </w:rPr>
        <w:t xml:space="preserve"> </w:t>
      </w:r>
    </w:p>
    <w:p w:rsidR="0004569F" w:rsidRDefault="0004569F" w:rsidP="0004569F">
      <w:pPr>
        <w:spacing w:line="360" w:lineRule="auto"/>
        <w:jc w:val="both"/>
        <w:rPr>
          <w:rFonts w:ascii="Arial" w:hAnsi="Arial"/>
          <w:sz w:val="22"/>
        </w:rPr>
      </w:pPr>
    </w:p>
    <w:p w:rsidR="0004569F" w:rsidRPr="00861A77" w:rsidRDefault="0004569F" w:rsidP="0004569F">
      <w:pPr>
        <w:spacing w:line="360" w:lineRule="auto"/>
        <w:jc w:val="both"/>
        <w:rPr>
          <w:rFonts w:ascii="Arial" w:hAnsi="Arial"/>
          <w:b/>
          <w:sz w:val="22"/>
        </w:rPr>
      </w:pPr>
      <w:r w:rsidRPr="00861A77">
        <w:rPr>
          <w:rFonts w:ascii="Arial" w:hAnsi="Arial"/>
          <w:b/>
          <w:sz w:val="22"/>
        </w:rPr>
        <w:t>3.2 Evaluación</w:t>
      </w:r>
    </w:p>
    <w:p w:rsidR="0004569F" w:rsidRDefault="0004569F" w:rsidP="006C689F">
      <w:pPr>
        <w:pStyle w:val="Textoindependiente"/>
        <w:jc w:val="both"/>
        <w:rPr>
          <w:rFonts w:ascii="Arial" w:hAnsi="Arial" w:cs="Arial"/>
          <w:sz w:val="22"/>
          <w:szCs w:val="22"/>
        </w:rPr>
      </w:pPr>
      <w:r>
        <w:rPr>
          <w:rFonts w:ascii="Arial" w:hAnsi="Arial" w:cs="Arial"/>
        </w:rPr>
        <w:t>Para la evaluación final los cursantes presentarán un informe académico (entre 10 y 15 páginas, incluida la bibliografía citada), sobre alguno de los temas planteados en las lecturas y discusiones desarrolladas durante el curso, con especial referencia a las familias porteñas, desde una perspectiva histórica. Se espera que en el trabajo se demuestre un conocimiento adecuado de los textos utilizados, capacidad de análisis y reflexión crítica de los temas planteados, claridad y precisión de los conceptos, y una redacción correcta del texto (50% de la evaluación final). La asistencia y participación activa en clase –lo cual, naturalmente implica la lectura y la comprensión de los textos designados por el docente para ser comentados en clase o discutidos en grupo— completará el 50% restante de la evaluación final</w:t>
      </w:r>
      <w:r>
        <w:rPr>
          <w:rFonts w:ascii="Arial" w:hAnsi="Arial" w:cs="Arial"/>
          <w:sz w:val="22"/>
          <w:szCs w:val="22"/>
        </w:rPr>
        <w:t xml:space="preserve">. </w:t>
      </w:r>
    </w:p>
    <w:p w:rsidR="000075C5" w:rsidRPr="0004569F" w:rsidRDefault="000075C5" w:rsidP="000075C5">
      <w:pPr>
        <w:spacing w:after="120"/>
        <w:jc w:val="both"/>
        <w:rPr>
          <w:rFonts w:ascii="Arial" w:hAnsi="Arial" w:cs="Arial"/>
          <w:b/>
          <w:bCs/>
          <w:sz w:val="22"/>
        </w:rPr>
      </w:pPr>
    </w:p>
    <w:p w:rsidR="000B249F" w:rsidRDefault="000075C5" w:rsidP="000075C5">
      <w:pPr>
        <w:spacing w:after="120"/>
        <w:jc w:val="both"/>
        <w:rPr>
          <w:rFonts w:ascii="Arial" w:hAnsi="Arial" w:cs="Arial"/>
          <w:b/>
          <w:bCs/>
          <w:sz w:val="22"/>
          <w:lang w:val="es-AR"/>
        </w:rPr>
      </w:pPr>
      <w:r>
        <w:rPr>
          <w:rFonts w:ascii="Arial" w:hAnsi="Arial" w:cs="Arial"/>
          <w:b/>
          <w:bCs/>
          <w:sz w:val="22"/>
          <w:lang w:val="es-AR"/>
        </w:rPr>
        <w:t>4. BIBLIOGRAFÍA COMPLEMENTARIA</w:t>
      </w:r>
    </w:p>
    <w:p w:rsidR="000B249F" w:rsidRDefault="000B249F" w:rsidP="000075C5">
      <w:pPr>
        <w:spacing w:after="120"/>
        <w:jc w:val="both"/>
        <w:rPr>
          <w:rFonts w:ascii="Arial" w:hAnsi="Arial" w:cs="Arial"/>
          <w:b/>
          <w:bCs/>
          <w:sz w:val="22"/>
          <w:lang w:val="es-AR"/>
        </w:rPr>
      </w:pPr>
    </w:p>
    <w:p w:rsidR="000B249F" w:rsidRDefault="000B249F" w:rsidP="000075C5">
      <w:pPr>
        <w:spacing w:after="120"/>
        <w:jc w:val="both"/>
        <w:rPr>
          <w:rFonts w:ascii="Arial" w:hAnsi="Arial" w:cs="Arial"/>
          <w:b/>
          <w:bCs/>
          <w:sz w:val="22"/>
          <w:lang w:val="es-AR"/>
        </w:rPr>
      </w:pPr>
      <w:r>
        <w:rPr>
          <w:rFonts w:ascii="Arial" w:hAnsi="Arial" w:cs="Arial"/>
          <w:b/>
          <w:bCs/>
          <w:sz w:val="22"/>
          <w:lang w:val="es-AR"/>
        </w:rPr>
        <w:t xml:space="preserve">A.- Miradas sobre los cuerpos </w:t>
      </w:r>
    </w:p>
    <w:p w:rsidR="006C689F" w:rsidRPr="006C689F" w:rsidRDefault="006C689F" w:rsidP="000B249F">
      <w:pPr>
        <w:jc w:val="both"/>
        <w:rPr>
          <w:rFonts w:ascii="Arial" w:hAnsi="Arial" w:cs="Arial"/>
        </w:rPr>
      </w:pPr>
      <w:r w:rsidRPr="006C689F">
        <w:rPr>
          <w:rFonts w:ascii="Arial" w:hAnsi="Arial" w:cs="Arial"/>
          <w:lang w:val="es-AR"/>
        </w:rPr>
        <w:t>AAVV</w:t>
      </w:r>
      <w:r w:rsidRPr="006C689F">
        <w:rPr>
          <w:rFonts w:ascii="Arial" w:hAnsi="Arial" w:cs="Arial"/>
        </w:rPr>
        <w:t xml:space="preserve">; Biopolítica: la modernidad y la liberación de los cuerpos, Barcelona, Península 1995. </w:t>
      </w:r>
    </w:p>
    <w:p w:rsidR="006C689F" w:rsidRPr="006C689F" w:rsidRDefault="006C689F" w:rsidP="000B249F">
      <w:pPr>
        <w:jc w:val="both"/>
        <w:rPr>
          <w:rFonts w:ascii="Arial" w:hAnsi="Arial" w:cs="Arial"/>
          <w:lang w:val="es-AR"/>
        </w:rPr>
      </w:pPr>
      <w:r w:rsidRPr="006C689F">
        <w:rPr>
          <w:rFonts w:ascii="Arial" w:hAnsi="Arial" w:cs="Arial"/>
          <w:iCs/>
          <w:lang w:val="es-AR"/>
        </w:rPr>
        <w:t>Agamben, G; Estado de Excepción (Homo sacer, II, 1)</w:t>
      </w:r>
      <w:r w:rsidRPr="006C689F">
        <w:rPr>
          <w:rFonts w:ascii="Arial" w:hAnsi="Arial" w:cs="Arial"/>
          <w:lang w:val="es-AR"/>
        </w:rPr>
        <w:t xml:space="preserve">. Buenos Aires: Adriana Hidalgo. 2004. </w:t>
      </w:r>
    </w:p>
    <w:p w:rsidR="006C689F" w:rsidRPr="006C689F" w:rsidRDefault="006C689F" w:rsidP="000B249F">
      <w:pPr>
        <w:autoSpaceDE w:val="0"/>
        <w:autoSpaceDN w:val="0"/>
        <w:adjustRightInd w:val="0"/>
        <w:jc w:val="both"/>
        <w:rPr>
          <w:rFonts w:ascii="Arial" w:hAnsi="Arial" w:cs="Arial"/>
          <w:iCs/>
          <w:lang w:val="en-US" w:eastAsia="es-AR"/>
        </w:rPr>
      </w:pPr>
      <w:r w:rsidRPr="006C689F">
        <w:rPr>
          <w:rFonts w:ascii="Arial" w:hAnsi="Arial" w:cs="Arial"/>
          <w:lang w:val="es-AR" w:eastAsia="es-AR"/>
        </w:rPr>
        <w:t xml:space="preserve">Cooper, David; la gramática de la vida. </w:t>
      </w:r>
      <w:r w:rsidRPr="006C689F">
        <w:rPr>
          <w:rFonts w:ascii="Arial" w:hAnsi="Arial" w:cs="Arial"/>
          <w:lang w:val="en-US" w:eastAsia="es-AR"/>
        </w:rPr>
        <w:t>Barcelona, Ariel, 1978.</w:t>
      </w:r>
    </w:p>
    <w:p w:rsidR="006C689F" w:rsidRPr="006C689F" w:rsidRDefault="006C689F" w:rsidP="000B249F">
      <w:pPr>
        <w:autoSpaceDE w:val="0"/>
        <w:autoSpaceDN w:val="0"/>
        <w:adjustRightInd w:val="0"/>
        <w:jc w:val="both"/>
        <w:rPr>
          <w:rFonts w:ascii="Arial" w:hAnsi="Arial" w:cs="Arial"/>
          <w:lang w:val="es-AR" w:eastAsia="es-AR"/>
        </w:rPr>
      </w:pPr>
      <w:r w:rsidRPr="006C689F">
        <w:rPr>
          <w:rFonts w:ascii="Arial" w:hAnsi="Arial" w:cs="Arial"/>
          <w:lang w:val="es-AR" w:eastAsia="es-AR"/>
        </w:rPr>
        <w:t xml:space="preserve">Cooper, David; La muerte de la familia. Barcelona, Ariel, 1976. </w:t>
      </w:r>
    </w:p>
    <w:p w:rsidR="006C689F" w:rsidRPr="006C689F" w:rsidRDefault="006C689F" w:rsidP="000B249F">
      <w:pPr>
        <w:autoSpaceDE w:val="0"/>
        <w:autoSpaceDN w:val="0"/>
        <w:adjustRightInd w:val="0"/>
        <w:jc w:val="both"/>
        <w:rPr>
          <w:rFonts w:ascii="Arial" w:hAnsi="Arial" w:cs="Arial"/>
          <w:lang w:val="en-US" w:eastAsia="es-AR"/>
        </w:rPr>
      </w:pPr>
      <w:r w:rsidRPr="006C689F">
        <w:rPr>
          <w:rFonts w:ascii="Arial" w:hAnsi="Arial" w:cs="Arial"/>
          <w:lang w:val="en-US" w:eastAsia="es-AR"/>
        </w:rPr>
        <w:t xml:space="preserve">Featherstone, M.; Hepworth, M.; Turner, B. (comps). </w:t>
      </w:r>
      <w:r w:rsidRPr="006C689F">
        <w:rPr>
          <w:rFonts w:ascii="Arial" w:hAnsi="Arial" w:cs="Arial"/>
          <w:iCs/>
          <w:lang w:val="en-US" w:eastAsia="es-AR"/>
        </w:rPr>
        <w:t xml:space="preserve">The Body: Social Process </w:t>
      </w:r>
      <w:r w:rsidRPr="006C689F">
        <w:rPr>
          <w:rFonts w:ascii="Arial" w:hAnsi="Arial" w:cs="Arial"/>
          <w:b/>
          <w:iCs/>
          <w:lang w:val="en-US" w:eastAsia="es-AR"/>
        </w:rPr>
        <w:t>a</w:t>
      </w:r>
      <w:r w:rsidRPr="006C689F">
        <w:rPr>
          <w:rFonts w:ascii="Arial" w:hAnsi="Arial" w:cs="Arial"/>
          <w:iCs/>
          <w:lang w:val="en-US" w:eastAsia="es-AR"/>
        </w:rPr>
        <w:t xml:space="preserve">nd Cultural Theory. </w:t>
      </w:r>
      <w:r w:rsidRPr="006C689F">
        <w:rPr>
          <w:rFonts w:ascii="Arial" w:hAnsi="Arial" w:cs="Arial"/>
          <w:lang w:val="en-US" w:eastAsia="es-AR"/>
        </w:rPr>
        <w:t xml:space="preserve">London: Sage. 1991. Feher, M.; Naddaff, R.; Tazi, N. (eds.); </w:t>
      </w:r>
      <w:r w:rsidRPr="006C689F">
        <w:rPr>
          <w:rFonts w:ascii="Arial" w:hAnsi="Arial" w:cs="Arial"/>
          <w:iCs/>
          <w:lang w:val="en-US" w:eastAsia="es-AR"/>
        </w:rPr>
        <w:t xml:space="preserve">Fragments for a History of the Human. Body. </w:t>
      </w:r>
      <w:r w:rsidRPr="006C689F">
        <w:rPr>
          <w:rFonts w:ascii="Arial" w:hAnsi="Arial" w:cs="Arial"/>
          <w:lang w:val="en-US" w:eastAsia="es-AR"/>
        </w:rPr>
        <w:t xml:space="preserve">3 vols. Nueva York, Zone. 1989. </w:t>
      </w:r>
    </w:p>
    <w:p w:rsidR="006C689F" w:rsidRPr="006C689F" w:rsidRDefault="006C689F" w:rsidP="000B249F">
      <w:pPr>
        <w:jc w:val="both"/>
        <w:rPr>
          <w:rFonts w:ascii="Arial" w:hAnsi="Arial" w:cs="Arial"/>
          <w:lang w:val="en-US"/>
        </w:rPr>
      </w:pPr>
      <w:r w:rsidRPr="006C689F">
        <w:rPr>
          <w:rFonts w:ascii="Arial" w:hAnsi="Arial" w:cs="Arial"/>
          <w:color w:val="333333"/>
          <w:lang w:val="en-US"/>
        </w:rPr>
        <w:t>Gelis, Jacques; History of Childbirth: Fertility, Pregnancy, and Birth in Early Modern Europe. Published by Northeastern University Press, 1991</w:t>
      </w:r>
      <w:r w:rsidRPr="006C689F">
        <w:rPr>
          <w:rFonts w:ascii="Arial" w:hAnsi="Arial" w:cs="Arial"/>
          <w:lang w:val="en-US"/>
        </w:rPr>
        <w:t xml:space="preserve"> </w:t>
      </w:r>
    </w:p>
    <w:p w:rsidR="006C689F" w:rsidRPr="006C689F" w:rsidRDefault="006C689F" w:rsidP="000B249F">
      <w:pPr>
        <w:autoSpaceDE w:val="0"/>
        <w:autoSpaceDN w:val="0"/>
        <w:adjustRightInd w:val="0"/>
        <w:jc w:val="both"/>
        <w:rPr>
          <w:rFonts w:ascii="Arial" w:hAnsi="Arial" w:cs="Arial"/>
          <w:lang w:val="en-US" w:eastAsia="es-AR"/>
        </w:rPr>
      </w:pPr>
      <w:r w:rsidRPr="006C689F">
        <w:rPr>
          <w:rFonts w:ascii="Arial" w:hAnsi="Arial" w:cs="Arial"/>
          <w:color w:val="1A1A1A"/>
          <w:spacing w:val="3"/>
          <w:lang w:val="en-US"/>
        </w:rPr>
        <w:t>Luckmann, Thomas; Life-World and Social Realities, Heinemann, Educational Books, London, 1983.</w:t>
      </w:r>
      <w:r w:rsidRPr="006C689F">
        <w:rPr>
          <w:rFonts w:ascii="Arial" w:hAnsi="Arial" w:cs="Arial"/>
          <w:lang w:val="en-US" w:eastAsia="es-AR"/>
        </w:rPr>
        <w:t xml:space="preserve"> </w:t>
      </w:r>
    </w:p>
    <w:p w:rsidR="006C689F" w:rsidRPr="006C689F" w:rsidRDefault="006C689F" w:rsidP="000B249F">
      <w:pPr>
        <w:jc w:val="both"/>
        <w:rPr>
          <w:rFonts w:ascii="Arial" w:hAnsi="Arial" w:cs="Arial"/>
          <w:lang w:val="en-US"/>
        </w:rPr>
      </w:pPr>
      <w:r w:rsidRPr="006C689F">
        <w:rPr>
          <w:rFonts w:ascii="Arial" w:hAnsi="Arial" w:cs="Arial"/>
          <w:lang w:val="en-US"/>
        </w:rPr>
        <w:t>Mike; The body in the consumer cullture, en Featherston, Mike, Hepworh, Mike, Turner, Bryan (eds.); The body: social process and cultural theory, London: Sage.1995.</w:t>
      </w:r>
    </w:p>
    <w:p w:rsidR="00D26DB3" w:rsidRDefault="00D26DB3" w:rsidP="000B249F">
      <w:pPr>
        <w:jc w:val="both"/>
        <w:rPr>
          <w:rFonts w:ascii="Arial" w:hAnsi="Arial" w:cs="Arial"/>
          <w:sz w:val="22"/>
          <w:szCs w:val="22"/>
          <w:lang w:val="en-US"/>
        </w:rPr>
      </w:pPr>
    </w:p>
    <w:p w:rsidR="00AB10EA" w:rsidRDefault="00AB10EA" w:rsidP="00AB10EA">
      <w:pPr>
        <w:jc w:val="both"/>
        <w:rPr>
          <w:rFonts w:ascii="Arial" w:hAnsi="Arial" w:cs="Arial"/>
          <w:b/>
          <w:lang w:val="es-AR"/>
        </w:rPr>
      </w:pPr>
      <w:r>
        <w:rPr>
          <w:rFonts w:ascii="Arial" w:hAnsi="Arial" w:cs="Arial"/>
          <w:b/>
          <w:sz w:val="22"/>
          <w:lang w:val="es-AR"/>
        </w:rPr>
        <w:t xml:space="preserve">B.-  La construcción social de los cuerpos: </w:t>
      </w:r>
      <w:r>
        <w:rPr>
          <w:rFonts w:ascii="Arial" w:hAnsi="Arial" w:cs="Arial"/>
          <w:b/>
          <w:lang w:val="es-AR"/>
        </w:rPr>
        <w:t>Mujeres y niños en la Buenos Aires del siglo XIX</w:t>
      </w:r>
    </w:p>
    <w:p w:rsidR="00AB10EA" w:rsidRDefault="00AB10EA" w:rsidP="000B249F">
      <w:pPr>
        <w:jc w:val="both"/>
        <w:rPr>
          <w:rFonts w:ascii="Arial" w:hAnsi="Arial" w:cs="Arial"/>
          <w:sz w:val="22"/>
          <w:szCs w:val="22"/>
          <w:lang w:val="es-AR"/>
        </w:rPr>
      </w:pPr>
    </w:p>
    <w:p w:rsidR="00861A77" w:rsidRPr="006C689F" w:rsidRDefault="00861A77" w:rsidP="00AB10EA">
      <w:pPr>
        <w:autoSpaceDE w:val="0"/>
        <w:autoSpaceDN w:val="0"/>
        <w:adjustRightInd w:val="0"/>
        <w:jc w:val="both"/>
        <w:rPr>
          <w:rFonts w:ascii="Arial" w:hAnsi="Arial" w:cs="Arial"/>
          <w:lang w:val="fr-FR"/>
        </w:rPr>
      </w:pPr>
      <w:r w:rsidRPr="006C689F">
        <w:rPr>
          <w:rFonts w:ascii="Arial" w:hAnsi="Arial" w:cs="Arial"/>
          <w:lang w:val="fr-FR"/>
        </w:rPr>
        <w:t xml:space="preserve">Badinter, E ; </w:t>
      </w:r>
      <w:r w:rsidRPr="00861A77">
        <w:rPr>
          <w:rStyle w:val="nfasis"/>
          <w:rFonts w:ascii="Arial" w:hAnsi="Arial" w:cs="Arial"/>
          <w:bCs/>
          <w:i w:val="0"/>
          <w:lang w:val="fr-FR"/>
        </w:rPr>
        <w:t>L'Amour en plus : histoire de l'amour maternel (XVII-XXe siècle)</w:t>
      </w:r>
      <w:r w:rsidRPr="00861A77">
        <w:rPr>
          <w:rFonts w:ascii="Arial" w:hAnsi="Arial" w:cs="Arial"/>
          <w:bCs/>
          <w:i/>
          <w:lang w:val="fr-FR"/>
        </w:rPr>
        <w:t>.Paris : Flammarion, 1980</w:t>
      </w:r>
      <w:r w:rsidRPr="006C689F">
        <w:rPr>
          <w:rFonts w:ascii="Arial" w:hAnsi="Arial" w:cs="Arial"/>
          <w:bCs/>
          <w:lang w:val="fr-FR"/>
        </w:rPr>
        <w:t>.</w:t>
      </w:r>
      <w:r w:rsidRPr="006C689F">
        <w:rPr>
          <w:rFonts w:ascii="Arial" w:hAnsi="Arial" w:cs="Arial"/>
          <w:lang w:val="fr-FR"/>
        </w:rPr>
        <w:t xml:space="preserve"> </w:t>
      </w:r>
    </w:p>
    <w:p w:rsidR="00861A77" w:rsidRPr="006C689F" w:rsidRDefault="00861A77" w:rsidP="00AB10EA">
      <w:pPr>
        <w:autoSpaceDE w:val="0"/>
        <w:autoSpaceDN w:val="0"/>
        <w:adjustRightInd w:val="0"/>
        <w:jc w:val="both"/>
        <w:rPr>
          <w:rFonts w:ascii="Arial" w:hAnsi="Arial" w:cs="Arial"/>
          <w:color w:val="000000"/>
        </w:rPr>
      </w:pPr>
      <w:r w:rsidRPr="006C689F">
        <w:rPr>
          <w:rFonts w:ascii="Arial" w:hAnsi="Arial" w:cs="Arial"/>
          <w:color w:val="000000"/>
        </w:rPr>
        <w:t xml:space="preserve">Carbonetti, A y González Leandri, R (editores); </w:t>
      </w:r>
      <w:r w:rsidRPr="00861A77">
        <w:rPr>
          <w:rStyle w:val="nfasis"/>
          <w:rFonts w:ascii="Arial" w:hAnsi="Arial" w:cs="Arial"/>
          <w:i w:val="0"/>
          <w:color w:val="000000"/>
        </w:rPr>
        <w:t>Historias de Salud y Enfermedad en América Latina, siglos XIX y XX</w:t>
      </w:r>
      <w:r w:rsidRPr="00861A77">
        <w:rPr>
          <w:rFonts w:ascii="Arial" w:hAnsi="Arial" w:cs="Arial"/>
          <w:i/>
          <w:color w:val="000000"/>
        </w:rPr>
        <w:t xml:space="preserve"> -</w:t>
      </w:r>
      <w:r w:rsidRPr="006C689F">
        <w:rPr>
          <w:rFonts w:ascii="Arial" w:hAnsi="Arial" w:cs="Arial"/>
          <w:color w:val="000000"/>
        </w:rPr>
        <w:t xml:space="preserve"> Universidad Nacional de Córdoba/Centro de Estudios Avanzados – 2008</w:t>
      </w:r>
    </w:p>
    <w:p w:rsidR="00861A77" w:rsidRPr="006C689F" w:rsidRDefault="00861A77" w:rsidP="0011645E">
      <w:pPr>
        <w:jc w:val="both"/>
        <w:rPr>
          <w:rFonts w:ascii="Arial" w:hAnsi="Arial" w:cs="Arial"/>
        </w:rPr>
      </w:pPr>
      <w:r w:rsidRPr="006C689F">
        <w:rPr>
          <w:rFonts w:ascii="Arial" w:hAnsi="Arial" w:cs="Arial"/>
        </w:rPr>
        <w:t>Chiaramonte, José Carlos; Ciudades, provincias, estados: orígenes de la Nación Argentina (1800-1846). Biblioteca del Pensamiento Argentino,</w:t>
      </w:r>
      <w:r>
        <w:rPr>
          <w:rFonts w:ascii="Arial" w:hAnsi="Arial" w:cs="Arial"/>
          <w:sz w:val="20"/>
          <w:szCs w:val="20"/>
        </w:rPr>
        <w:t xml:space="preserve"> </w:t>
      </w:r>
      <w:r w:rsidRPr="006C689F">
        <w:rPr>
          <w:rFonts w:ascii="Arial" w:hAnsi="Arial" w:cs="Arial"/>
        </w:rPr>
        <w:t>Apéndice documental en C.D 1ra edición en este formato, Buenos Aires, Emecé Editores, 2007.</w:t>
      </w:r>
    </w:p>
    <w:p w:rsidR="00861A77" w:rsidRPr="00861A77" w:rsidRDefault="00861A77" w:rsidP="0011645E">
      <w:pPr>
        <w:jc w:val="both"/>
        <w:rPr>
          <w:rFonts w:ascii="Arial" w:hAnsi="Arial" w:cs="Arial"/>
        </w:rPr>
      </w:pPr>
      <w:r>
        <w:rPr>
          <w:rFonts w:ascii="Arial" w:hAnsi="Arial" w:cs="Arial"/>
          <w:snapToGrid w:val="0"/>
          <w:lang w:val="es-ES_tradnl"/>
        </w:rPr>
        <w:t xml:space="preserve">Cowen, M. P; </w:t>
      </w:r>
      <w:r w:rsidRPr="006C689F">
        <w:rPr>
          <w:rFonts w:ascii="Arial" w:hAnsi="Arial" w:cs="Arial"/>
          <w:snapToGrid w:val="0"/>
          <w:lang w:val="es-ES_tradnl"/>
        </w:rPr>
        <w:t>“Nacimientos, partos y problemas de la primera infancia. Fines del siglo XVIII, primeras décadas del siglo XIX”. En Moreno, J. L; La política Social antes de la política social. Caridad, beneficencia y asistencia social en Buenos Aires. Siglos XVII al XX. Buenos Aires: Trama editorial – Prometeo Libros.</w:t>
      </w:r>
      <w:r>
        <w:rPr>
          <w:rFonts w:ascii="Arial" w:hAnsi="Arial" w:cs="Arial"/>
          <w:snapToGrid w:val="0"/>
          <w:lang w:val="es-ES_tradnl"/>
        </w:rPr>
        <w:t>2000</w:t>
      </w:r>
    </w:p>
    <w:p w:rsidR="00861A77" w:rsidRPr="006C689F" w:rsidRDefault="00861A77" w:rsidP="00AB10EA">
      <w:pPr>
        <w:autoSpaceDE w:val="0"/>
        <w:autoSpaceDN w:val="0"/>
        <w:adjustRightInd w:val="0"/>
        <w:jc w:val="both"/>
        <w:rPr>
          <w:rFonts w:ascii="Arial" w:hAnsi="Arial" w:cs="Arial"/>
        </w:rPr>
      </w:pPr>
      <w:r w:rsidRPr="006C689F">
        <w:rPr>
          <w:rFonts w:ascii="Arial" w:hAnsi="Arial" w:cs="Arial"/>
        </w:rPr>
        <w:t>Eliseo Cantón; Historia de la Medicina en el Río de la Plata, desde su descubrimiento hasta nuestros días (1512-1925), Madrid, Biblioteca Histórica Hispano Americana, 1928,</w:t>
      </w:r>
    </w:p>
    <w:p w:rsidR="00861A77" w:rsidRPr="006C689F" w:rsidRDefault="00861A77" w:rsidP="00AB10EA">
      <w:pPr>
        <w:autoSpaceDE w:val="0"/>
        <w:autoSpaceDN w:val="0"/>
        <w:adjustRightInd w:val="0"/>
        <w:jc w:val="both"/>
        <w:rPr>
          <w:rFonts w:ascii="Arial" w:hAnsi="Arial" w:cs="Arial"/>
        </w:rPr>
      </w:pPr>
      <w:r w:rsidRPr="006C689F">
        <w:rPr>
          <w:rFonts w:ascii="Arial" w:hAnsi="Arial" w:cs="Arial"/>
        </w:rPr>
        <w:t>José Luis Molinari; Historia de la Medicina Argentina. Tres conferencias, Buenos Aires, Imprenta López, 1937</w:t>
      </w:r>
    </w:p>
    <w:p w:rsidR="00861A77" w:rsidRPr="006C689F" w:rsidRDefault="00861A77" w:rsidP="00AB10EA">
      <w:pPr>
        <w:autoSpaceDE w:val="0"/>
        <w:autoSpaceDN w:val="0"/>
        <w:adjustRightInd w:val="0"/>
        <w:jc w:val="both"/>
        <w:rPr>
          <w:rFonts w:ascii="Arial" w:hAnsi="Arial" w:cs="Arial"/>
          <w:lang w:val="es-AR"/>
        </w:rPr>
      </w:pPr>
      <w:r w:rsidRPr="006C689F">
        <w:rPr>
          <w:rFonts w:ascii="Arial" w:hAnsi="Arial" w:cs="Arial"/>
          <w:lang w:val="es-AR"/>
        </w:rPr>
        <w:t xml:space="preserve">Ruiz Comin, Núria; “Familia y ciclo de la vida: una mirada desde el dormitorio “, en </w:t>
      </w:r>
      <w:r w:rsidRPr="006C689F">
        <w:rPr>
          <w:rFonts w:ascii="Arial" w:hAnsi="Arial" w:cs="Arial"/>
          <w:iCs/>
          <w:lang w:val="es-AR"/>
        </w:rPr>
        <w:t xml:space="preserve">Nuevo Mundo Mundos Nuevos </w:t>
      </w:r>
      <w:r w:rsidRPr="006C689F">
        <w:rPr>
          <w:rFonts w:ascii="Arial" w:hAnsi="Arial" w:cs="Arial"/>
          <w:lang w:val="es-AR"/>
        </w:rPr>
        <w:t>[En línea], Coloquios, 2008, Puesto en línea el 16 septiembre 2008. URL: http:// nuevomundo.revues.org/index40372.htm</w:t>
      </w:r>
    </w:p>
    <w:p w:rsidR="00861A77" w:rsidRPr="006C689F" w:rsidRDefault="00861A77" w:rsidP="00AB10EA">
      <w:pPr>
        <w:autoSpaceDE w:val="0"/>
        <w:autoSpaceDN w:val="0"/>
        <w:adjustRightInd w:val="0"/>
        <w:jc w:val="both"/>
        <w:rPr>
          <w:rFonts w:ascii="Arial" w:hAnsi="Arial" w:cs="Arial"/>
        </w:rPr>
      </w:pPr>
      <w:r w:rsidRPr="006C689F">
        <w:rPr>
          <w:rFonts w:ascii="Arial" w:hAnsi="Arial" w:cs="Arial"/>
        </w:rPr>
        <w:t xml:space="preserve">Ruiz Moreno, Aníbal y Risolía, Vicente, “Los primeros Estudios médicos en Buenos Aires”, en </w:t>
      </w:r>
      <w:r w:rsidRPr="006C689F">
        <w:rPr>
          <w:rFonts w:ascii="Arial" w:hAnsi="Arial" w:cs="Arial"/>
          <w:iCs/>
        </w:rPr>
        <w:t>Revista de la Universidad de Buenos Aires</w:t>
      </w:r>
      <w:r w:rsidRPr="006C689F">
        <w:rPr>
          <w:rFonts w:ascii="Arial" w:hAnsi="Arial" w:cs="Arial"/>
        </w:rPr>
        <w:t>, Quinta época, Año III, Nº 1, 1958</w:t>
      </w:r>
    </w:p>
    <w:p w:rsidR="00D26DB3" w:rsidRPr="006C689F" w:rsidRDefault="00D26DB3" w:rsidP="0011645E">
      <w:pPr>
        <w:jc w:val="both"/>
        <w:rPr>
          <w:rFonts w:ascii="Arial" w:hAnsi="Arial" w:cs="Arial"/>
        </w:rPr>
      </w:pPr>
    </w:p>
    <w:p w:rsidR="00D26DB3" w:rsidRDefault="009D3E82" w:rsidP="0011645E">
      <w:pPr>
        <w:jc w:val="both"/>
        <w:rPr>
          <w:rFonts w:ascii="Arial" w:hAnsi="Arial" w:cs="Arial"/>
          <w:b/>
          <w:lang w:val="es-AR"/>
        </w:rPr>
      </w:pPr>
      <w:r>
        <w:rPr>
          <w:rFonts w:ascii="Arial" w:hAnsi="Arial" w:cs="Arial"/>
          <w:b/>
          <w:lang w:val="es-AR"/>
        </w:rPr>
        <w:t>C.-  Los cuerpos y sus flagelos</w:t>
      </w:r>
    </w:p>
    <w:p w:rsidR="009D3E82" w:rsidRDefault="009D3E82" w:rsidP="0011645E">
      <w:pPr>
        <w:jc w:val="both"/>
        <w:rPr>
          <w:rFonts w:ascii="Arial" w:hAnsi="Arial" w:cs="Arial"/>
          <w:b/>
          <w:lang w:val="es-AR"/>
        </w:rPr>
      </w:pPr>
    </w:p>
    <w:p w:rsidR="006C689F" w:rsidRPr="006C689F" w:rsidRDefault="006C689F" w:rsidP="009D3E82">
      <w:pPr>
        <w:jc w:val="both"/>
        <w:rPr>
          <w:rFonts w:ascii="Arial" w:hAnsi="Arial" w:cs="Arial"/>
          <w:color w:val="222222"/>
          <w:lang w:val="es-AR"/>
        </w:rPr>
      </w:pPr>
      <w:r w:rsidRPr="006C689F">
        <w:rPr>
          <w:rFonts w:ascii="Arial" w:hAnsi="Arial" w:cs="Arial"/>
          <w:iCs/>
          <w:color w:val="222222"/>
          <w:lang w:val="fr-FR"/>
        </w:rPr>
        <w:t xml:space="preserve">Corbin, Alain ; Le Miasme et la Jonquille. L’odorat et l’imaginaire social, </w:t>
      </w:r>
      <w:r w:rsidRPr="006C689F">
        <w:rPr>
          <w:rStyle w:val="romain"/>
          <w:rFonts w:ascii="Arial" w:hAnsi="Arial" w:cs="Arial"/>
          <w:iCs/>
          <w:smallCaps/>
          <w:color w:val="222222"/>
          <w:lang w:val="fr-FR"/>
        </w:rPr>
        <w:t>XVIII</w:t>
      </w:r>
      <w:r w:rsidRPr="006C689F">
        <w:rPr>
          <w:rFonts w:ascii="Arial" w:hAnsi="Arial" w:cs="Arial"/>
          <w:iCs/>
          <w:color w:val="222222"/>
          <w:vertAlign w:val="superscript"/>
          <w:lang w:val="fr-FR"/>
        </w:rPr>
        <w:t>e</w:t>
      </w:r>
      <w:r w:rsidRPr="006C689F">
        <w:rPr>
          <w:rFonts w:ascii="Arial" w:hAnsi="Arial" w:cs="Arial"/>
          <w:iCs/>
          <w:color w:val="222222"/>
          <w:lang w:val="fr-FR"/>
        </w:rPr>
        <w:t>-</w:t>
      </w:r>
      <w:r w:rsidRPr="006C689F">
        <w:rPr>
          <w:rStyle w:val="romain"/>
          <w:rFonts w:ascii="Arial" w:hAnsi="Arial" w:cs="Arial"/>
          <w:iCs/>
          <w:smallCaps/>
          <w:color w:val="222222"/>
          <w:lang w:val="fr-FR"/>
        </w:rPr>
        <w:t>XIX</w:t>
      </w:r>
      <w:r w:rsidRPr="006C689F">
        <w:rPr>
          <w:rFonts w:ascii="Arial" w:hAnsi="Arial" w:cs="Arial"/>
          <w:iCs/>
          <w:color w:val="222222"/>
          <w:vertAlign w:val="superscript"/>
          <w:lang w:val="fr-FR"/>
        </w:rPr>
        <w:t>e</w:t>
      </w:r>
      <w:r w:rsidRPr="006C689F">
        <w:rPr>
          <w:rFonts w:ascii="Arial" w:hAnsi="Arial" w:cs="Arial"/>
          <w:iCs/>
          <w:color w:val="222222"/>
          <w:lang w:val="fr-FR"/>
        </w:rPr>
        <w:t> siècles</w:t>
      </w:r>
      <w:r w:rsidRPr="006C689F">
        <w:rPr>
          <w:rFonts w:ascii="Arial" w:hAnsi="Arial" w:cs="Arial"/>
          <w:color w:val="222222"/>
          <w:lang w:val="fr-FR"/>
        </w:rPr>
        <w:t xml:space="preserve">, Flammarion, </w:t>
      </w:r>
      <w:r w:rsidRPr="006C689F">
        <w:rPr>
          <w:rFonts w:ascii="Arial" w:hAnsi="Arial" w:cs="Arial"/>
          <w:lang w:val="fr-FR"/>
        </w:rPr>
        <w:t>coll.</w:t>
      </w:r>
      <w:r w:rsidRPr="006C689F">
        <w:rPr>
          <w:rFonts w:ascii="Arial" w:hAnsi="Arial" w:cs="Arial"/>
          <w:color w:val="222222"/>
          <w:lang w:val="fr-FR"/>
        </w:rPr>
        <w:t> </w:t>
      </w:r>
      <w:r w:rsidRPr="006C689F">
        <w:rPr>
          <w:rFonts w:ascii="Arial" w:hAnsi="Arial" w:cs="Arial"/>
          <w:color w:val="222222"/>
          <w:lang w:val="es-AR"/>
        </w:rPr>
        <w:t xml:space="preserve">« Champs » </w:t>
      </w:r>
      <w:r w:rsidRPr="006C689F">
        <w:rPr>
          <w:rFonts w:ascii="Arial" w:hAnsi="Arial" w:cs="Arial"/>
          <w:lang w:val="es-AR"/>
        </w:rPr>
        <w:t>N</w:t>
      </w:r>
      <w:r w:rsidRPr="006C689F">
        <w:rPr>
          <w:rFonts w:ascii="Arial" w:hAnsi="Arial" w:cs="Arial"/>
          <w:vertAlign w:val="superscript"/>
          <w:lang w:val="es-AR"/>
        </w:rPr>
        <w:t>o</w:t>
      </w:r>
      <w:r w:rsidRPr="006C689F">
        <w:rPr>
          <w:rFonts w:ascii="Arial" w:hAnsi="Arial" w:cs="Arial"/>
          <w:color w:val="222222"/>
          <w:lang w:val="es-AR"/>
        </w:rPr>
        <w:t> 165, Paris, 1982.</w:t>
      </w:r>
    </w:p>
    <w:p w:rsidR="006C689F" w:rsidRPr="006C689F" w:rsidRDefault="006C689F" w:rsidP="009D3E82">
      <w:pPr>
        <w:jc w:val="both"/>
        <w:rPr>
          <w:rFonts w:ascii="Arial" w:hAnsi="Arial" w:cs="Arial"/>
          <w:snapToGrid w:val="0"/>
        </w:rPr>
      </w:pPr>
      <w:r w:rsidRPr="006C689F">
        <w:rPr>
          <w:rFonts w:ascii="Arial" w:hAnsi="Arial" w:cs="Arial"/>
          <w:bCs/>
          <w:iCs/>
        </w:rPr>
        <w:t xml:space="preserve">Cowen M. Pablo; </w:t>
      </w:r>
      <w:r w:rsidRPr="006C689F">
        <w:rPr>
          <w:rFonts w:ascii="Arial" w:hAnsi="Arial" w:cs="Arial"/>
          <w:lang w:eastAsia="es-AR"/>
        </w:rPr>
        <w:t xml:space="preserve">Los pesares del cuerpo. Parir en la antigua Buenos Ayres. La Sociedad Colonial en los confines del Imperio: Diversidad e identidad (Siglos XVI-XIX). Comp. Silvia Mallo, </w:t>
      </w:r>
      <w:r w:rsidRPr="006C689F">
        <w:rPr>
          <w:rFonts w:ascii="Arial" w:hAnsi="Arial" w:cs="Arial"/>
        </w:rPr>
        <w:t>Editorial: Brujas.</w:t>
      </w:r>
      <w:r w:rsidRPr="006C689F">
        <w:rPr>
          <w:rFonts w:ascii="Arial" w:hAnsi="Arial" w:cs="Arial"/>
          <w:snapToGrid w:val="0"/>
          <w:lang w:val="es-ES_tradnl"/>
        </w:rPr>
        <w:t xml:space="preserve"> </w:t>
      </w:r>
      <w:r w:rsidRPr="006C689F">
        <w:rPr>
          <w:rFonts w:ascii="Arial" w:hAnsi="Arial" w:cs="Arial"/>
          <w:color w:val="000000"/>
          <w:lang w:eastAsia="es-AR"/>
        </w:rPr>
        <w:t xml:space="preserve">Centro de Estudios Históricos “Prof. Carlos S. A. Segreti”. Centro de Historia Argentina y Americana - Instituto de Investigaciones en Humanidades y Ciencias Sociales Facultad de Humanidades y Ciencias de la Educación/Universidad Nacional de La Plata, </w:t>
      </w:r>
      <w:r w:rsidRPr="006C689F">
        <w:rPr>
          <w:rFonts w:ascii="Arial" w:hAnsi="Arial" w:cs="Arial"/>
        </w:rPr>
        <w:t>Córdoba</w:t>
      </w:r>
      <w:r w:rsidRPr="006C689F">
        <w:rPr>
          <w:rFonts w:ascii="Arial" w:hAnsi="Arial" w:cs="Arial"/>
          <w:color w:val="000000"/>
          <w:lang w:eastAsia="es-AR"/>
        </w:rPr>
        <w:t xml:space="preserve">, </w:t>
      </w:r>
      <w:r w:rsidRPr="006C689F">
        <w:rPr>
          <w:rFonts w:ascii="Arial" w:hAnsi="Arial" w:cs="Arial"/>
          <w:snapToGrid w:val="0"/>
        </w:rPr>
        <w:t>2010.</w:t>
      </w:r>
    </w:p>
    <w:p w:rsidR="006C689F" w:rsidRPr="006C689F" w:rsidRDefault="006C689F" w:rsidP="009D3E82">
      <w:pPr>
        <w:pStyle w:val="Textonotapie"/>
        <w:jc w:val="both"/>
        <w:rPr>
          <w:rFonts w:ascii="Arial" w:hAnsi="Arial" w:cs="Arial"/>
          <w:snapToGrid w:val="0"/>
          <w:sz w:val="24"/>
          <w:szCs w:val="24"/>
          <w:lang w:val="es-ES_tradnl"/>
        </w:rPr>
      </w:pPr>
      <w:r w:rsidRPr="006C689F">
        <w:rPr>
          <w:rFonts w:ascii="Arial" w:hAnsi="Arial" w:cs="Arial"/>
          <w:snapToGrid w:val="0"/>
          <w:sz w:val="24"/>
          <w:szCs w:val="24"/>
          <w:lang w:val="es-ES_tradnl"/>
        </w:rPr>
        <w:t>Cowen, M. Pablo; “La Muerte Niña. Las Patologías de la primera infancia en    Buenos Aires. Fines del siglo XVIII, primeras décadas del siglo XIX”. En Anuario del Instituto de Historia Argentina Doctor Ricardo Levene. Director Fernando Barba. Editorial de la Universidad Nacional de la Plata, La Plata, 2000.</w:t>
      </w:r>
    </w:p>
    <w:p w:rsidR="009D3E82" w:rsidRPr="0011645E" w:rsidRDefault="009D3E82" w:rsidP="0011645E">
      <w:pPr>
        <w:jc w:val="both"/>
        <w:rPr>
          <w:rFonts w:ascii="Arial" w:hAnsi="Arial" w:cs="Arial"/>
          <w:snapToGrid w:val="0"/>
          <w:sz w:val="20"/>
          <w:szCs w:val="20"/>
          <w:lang w:val="es-ES_tradnl"/>
        </w:rPr>
      </w:pPr>
    </w:p>
    <w:p w:rsidR="000B249F" w:rsidRPr="00AB10EA" w:rsidRDefault="000B249F" w:rsidP="000B249F">
      <w:pPr>
        <w:jc w:val="both"/>
        <w:rPr>
          <w:rFonts w:ascii="Arial" w:hAnsi="Arial" w:cs="Arial"/>
          <w:sz w:val="22"/>
          <w:szCs w:val="22"/>
          <w:lang w:val="es-AR"/>
        </w:rPr>
      </w:pPr>
      <w:r w:rsidRPr="00AB10EA">
        <w:rPr>
          <w:rFonts w:ascii="Arial" w:hAnsi="Arial" w:cs="Arial"/>
          <w:sz w:val="22"/>
          <w:szCs w:val="22"/>
          <w:lang w:val="es-AR"/>
        </w:rPr>
        <w:t xml:space="preserve"> </w:t>
      </w:r>
    </w:p>
    <w:p w:rsidR="003B56B5" w:rsidRDefault="003B56B5" w:rsidP="003B56B5">
      <w:pPr>
        <w:jc w:val="both"/>
        <w:rPr>
          <w:rFonts w:ascii="Arial" w:hAnsi="Arial" w:cs="Arial"/>
          <w:b/>
          <w:lang w:val="es-AR"/>
        </w:rPr>
      </w:pPr>
      <w:r>
        <w:rPr>
          <w:rFonts w:ascii="Arial" w:hAnsi="Arial" w:cs="Arial"/>
          <w:b/>
          <w:lang w:val="es-AR"/>
        </w:rPr>
        <w:t>D.-  Consideraciones finales</w:t>
      </w:r>
    </w:p>
    <w:p w:rsidR="000075C5" w:rsidRDefault="000075C5" w:rsidP="000075C5">
      <w:pPr>
        <w:spacing w:after="120"/>
        <w:jc w:val="both"/>
        <w:rPr>
          <w:rFonts w:ascii="Arial" w:hAnsi="Arial" w:cs="Arial"/>
          <w:b/>
          <w:bCs/>
          <w:sz w:val="22"/>
          <w:lang w:val="es-AR"/>
        </w:rPr>
      </w:pPr>
    </w:p>
    <w:p w:rsidR="006C689F" w:rsidRPr="006C689F" w:rsidRDefault="006C689F" w:rsidP="006C689F">
      <w:pPr>
        <w:jc w:val="both"/>
        <w:rPr>
          <w:rFonts w:ascii="Arial" w:hAnsi="Arial" w:cs="Arial"/>
          <w:lang w:val="es-AR"/>
        </w:rPr>
      </w:pPr>
      <w:r w:rsidRPr="006C689F">
        <w:rPr>
          <w:rFonts w:ascii="Arial" w:hAnsi="Arial" w:cs="Arial"/>
          <w:lang w:val="es-AR"/>
        </w:rPr>
        <w:t>Cowen, M Pablo (2014); Agua que has de beber ¡No la dejes correr! Notas para una historia social del agua en dos sociedades urbanas: Buenos Aires y La Plata. Inédito.</w:t>
      </w:r>
    </w:p>
    <w:p w:rsidR="006C689F" w:rsidRPr="006C689F" w:rsidRDefault="006C689F" w:rsidP="006C689F">
      <w:pPr>
        <w:spacing w:after="120"/>
        <w:jc w:val="both"/>
        <w:rPr>
          <w:rFonts w:ascii="Arial" w:hAnsi="Arial" w:cs="Arial"/>
          <w:b/>
          <w:bCs/>
          <w:lang w:val="es-AR"/>
        </w:rPr>
      </w:pPr>
      <w:r w:rsidRPr="006C689F">
        <w:rPr>
          <w:rFonts w:ascii="Arial" w:hAnsi="Arial" w:cs="Arial"/>
          <w:lang w:val="es-ES_tradnl"/>
        </w:rPr>
        <w:t>Elías, N; La soledad de los moribundos. México, F. C.E, 2009</w:t>
      </w:r>
    </w:p>
    <w:p w:rsidR="006C689F" w:rsidRPr="006C689F" w:rsidRDefault="006C689F" w:rsidP="006C689F">
      <w:pPr>
        <w:autoSpaceDE w:val="0"/>
        <w:autoSpaceDN w:val="0"/>
        <w:adjustRightInd w:val="0"/>
        <w:jc w:val="both"/>
        <w:rPr>
          <w:rFonts w:ascii="Arial" w:eastAsia="Calibri" w:hAnsi="Arial" w:cs="Arial"/>
          <w:lang w:val="es-AR"/>
        </w:rPr>
      </w:pPr>
      <w:r w:rsidRPr="006C689F">
        <w:rPr>
          <w:rFonts w:ascii="Arial" w:eastAsia="Calibri" w:hAnsi="Arial" w:cs="Arial"/>
          <w:lang w:val="es-AR"/>
        </w:rPr>
        <w:t xml:space="preserve">Pantelides, E. A., 1983. La transición demográfica argentina: un modelo no ortodoxo. </w:t>
      </w:r>
      <w:r w:rsidRPr="006C689F">
        <w:rPr>
          <w:rFonts w:ascii="Arial" w:eastAsia="Calibri" w:hAnsi="Arial" w:cs="Arial"/>
          <w:iCs/>
          <w:lang w:val="es-AR"/>
        </w:rPr>
        <w:t>Desarrollo Económico</w:t>
      </w:r>
      <w:r w:rsidRPr="006C689F">
        <w:rPr>
          <w:rFonts w:ascii="Arial" w:eastAsia="Calibri" w:hAnsi="Arial" w:cs="Arial"/>
          <w:lang w:val="es-AR"/>
        </w:rPr>
        <w:t>, 22 (88): 511-534.1983</w:t>
      </w:r>
    </w:p>
    <w:p w:rsidR="006C689F" w:rsidRPr="006C689F" w:rsidRDefault="006C689F" w:rsidP="006C689F">
      <w:pPr>
        <w:autoSpaceDE w:val="0"/>
        <w:autoSpaceDN w:val="0"/>
        <w:adjustRightInd w:val="0"/>
        <w:jc w:val="both"/>
        <w:rPr>
          <w:rFonts w:ascii="Arial" w:eastAsia="Calibri" w:hAnsi="Arial" w:cs="Arial"/>
          <w:lang w:val="es-AR"/>
        </w:rPr>
      </w:pPr>
      <w:r w:rsidRPr="006C689F">
        <w:rPr>
          <w:rFonts w:ascii="Arial" w:eastAsia="Calibri" w:hAnsi="Arial" w:cs="Arial"/>
          <w:lang w:val="es-AR"/>
        </w:rPr>
        <w:t xml:space="preserve">Pantelides, E. A; La transición demográfica argentina: un modelo no ortodoxo. </w:t>
      </w:r>
      <w:r w:rsidRPr="006C689F">
        <w:rPr>
          <w:rFonts w:ascii="Arial" w:eastAsia="Calibri" w:hAnsi="Arial" w:cs="Arial"/>
          <w:iCs/>
          <w:lang w:val="es-AR"/>
        </w:rPr>
        <w:t>Desarrollo Económico</w:t>
      </w:r>
      <w:r w:rsidRPr="006C689F">
        <w:rPr>
          <w:rFonts w:ascii="Arial" w:eastAsia="Calibri" w:hAnsi="Arial" w:cs="Arial"/>
          <w:lang w:val="es-AR"/>
        </w:rPr>
        <w:t>, 22 (88): 511-534.1983.</w:t>
      </w:r>
    </w:p>
    <w:p w:rsidR="006C689F" w:rsidRPr="006C689F" w:rsidRDefault="006C689F" w:rsidP="006C689F">
      <w:pPr>
        <w:autoSpaceDE w:val="0"/>
        <w:autoSpaceDN w:val="0"/>
        <w:adjustRightInd w:val="0"/>
        <w:jc w:val="both"/>
        <w:rPr>
          <w:rFonts w:ascii="Arial" w:eastAsia="Calibri" w:hAnsi="Arial" w:cs="Arial"/>
          <w:lang w:val="es-AR"/>
        </w:rPr>
      </w:pPr>
      <w:r w:rsidRPr="006C689F">
        <w:rPr>
          <w:rFonts w:ascii="Arial" w:eastAsia="Calibri" w:hAnsi="Arial" w:cs="Arial"/>
          <w:color w:val="231F20"/>
          <w:lang w:val="es-AR"/>
        </w:rPr>
        <w:t>Pantelides, Edith Alejandra;</w:t>
      </w:r>
      <w:r w:rsidRPr="006C689F">
        <w:rPr>
          <w:rFonts w:ascii="Arial" w:eastAsia="Calibri" w:hAnsi="Arial" w:cs="Arial"/>
          <w:lang w:val="es-AR"/>
        </w:rPr>
        <w:t xml:space="preserve"> La transición de la Fecundidad en La Argentina 1869-1874.</w:t>
      </w:r>
      <w:r w:rsidRPr="006C689F">
        <w:rPr>
          <w:rFonts w:ascii="Arial" w:eastAsia="Calibri" w:hAnsi="Arial" w:cs="Arial"/>
          <w:bCs/>
          <w:color w:val="231F20"/>
          <w:lang w:val="es-AR"/>
        </w:rPr>
        <w:t xml:space="preserve"> Centro de Estudios de Población. Cuaderno del CENEP Nº 54.</w:t>
      </w:r>
      <w:r w:rsidRPr="006C689F">
        <w:rPr>
          <w:rFonts w:ascii="Arial" w:eastAsia="Calibri" w:hAnsi="Arial" w:cs="Arial"/>
          <w:lang w:val="es-AR"/>
        </w:rPr>
        <w:t xml:space="preserve"> Mayo de 2006. </w:t>
      </w:r>
    </w:p>
    <w:p w:rsidR="006C689F" w:rsidRPr="006C689F" w:rsidRDefault="006C689F" w:rsidP="006C689F">
      <w:pPr>
        <w:pStyle w:val="Textonotapie"/>
        <w:jc w:val="both"/>
        <w:rPr>
          <w:rFonts w:ascii="Arial" w:hAnsi="Arial" w:cs="Arial"/>
          <w:sz w:val="24"/>
          <w:szCs w:val="24"/>
        </w:rPr>
      </w:pPr>
      <w:r w:rsidRPr="006C689F">
        <w:rPr>
          <w:rFonts w:ascii="Arial" w:hAnsi="Arial" w:cs="Arial"/>
          <w:sz w:val="24"/>
          <w:szCs w:val="24"/>
        </w:rPr>
        <w:t>Pounds, Norman J C; “Las Muchedumbres de las Antiguas Naciones”. En La Vida     Cotidiana. Historia de la Cultura Material. Barcelona, Critica, 1992.</w:t>
      </w:r>
    </w:p>
    <w:sectPr w:rsidR="006C689F" w:rsidRPr="006C689F" w:rsidSect="004D321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ED0" w:rsidRDefault="00496ED0" w:rsidP="00F11D38">
      <w:r>
        <w:separator/>
      </w:r>
    </w:p>
  </w:endnote>
  <w:endnote w:type="continuationSeparator" w:id="0">
    <w:p w:rsidR="00496ED0" w:rsidRDefault="00496ED0" w:rsidP="00F11D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725 Cn BT">
    <w:altName w:val="Georgia"/>
    <w:charset w:val="00"/>
    <w:family w:val="roman"/>
    <w:pitch w:val="variable"/>
    <w:sig w:usb0="00000007" w:usb1="00000000" w:usb2="00000000" w:usb3="00000000" w:csb0="0000001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ED0" w:rsidRDefault="00496ED0" w:rsidP="00F11D38">
      <w:r>
        <w:separator/>
      </w:r>
    </w:p>
  </w:footnote>
  <w:footnote w:type="continuationSeparator" w:id="0">
    <w:p w:rsidR="00496ED0" w:rsidRDefault="00496ED0" w:rsidP="00F11D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1112"/>
        </w:tabs>
        <w:ind w:left="0" w:firstLine="0"/>
      </w:pPr>
      <w:rPr>
        <w:rFonts w:ascii="Symbol" w:hAnsi="Symbol"/>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0075C5"/>
    <w:rsid w:val="000075C5"/>
    <w:rsid w:val="0004569F"/>
    <w:rsid w:val="0008630C"/>
    <w:rsid w:val="000B249F"/>
    <w:rsid w:val="000B605D"/>
    <w:rsid w:val="000D5490"/>
    <w:rsid w:val="0011645E"/>
    <w:rsid w:val="001E2D0E"/>
    <w:rsid w:val="00230D78"/>
    <w:rsid w:val="00267B55"/>
    <w:rsid w:val="002C26B4"/>
    <w:rsid w:val="00383A02"/>
    <w:rsid w:val="003B56B5"/>
    <w:rsid w:val="00496ED0"/>
    <w:rsid w:val="004D3214"/>
    <w:rsid w:val="004D37D0"/>
    <w:rsid w:val="00576252"/>
    <w:rsid w:val="00577E01"/>
    <w:rsid w:val="006C689F"/>
    <w:rsid w:val="006F75C0"/>
    <w:rsid w:val="00861A77"/>
    <w:rsid w:val="009C068C"/>
    <w:rsid w:val="009D3E82"/>
    <w:rsid w:val="00A77E5F"/>
    <w:rsid w:val="00AB10EA"/>
    <w:rsid w:val="00BE477A"/>
    <w:rsid w:val="00BE5A0C"/>
    <w:rsid w:val="00BF779E"/>
    <w:rsid w:val="00CB035B"/>
    <w:rsid w:val="00D26DB3"/>
    <w:rsid w:val="00E8199E"/>
    <w:rsid w:val="00EA25EF"/>
    <w:rsid w:val="00F11D38"/>
    <w:rsid w:val="00F80099"/>
    <w:rsid w:val="00F8682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0EA"/>
    <w:pPr>
      <w:suppressAutoHyphens/>
      <w:spacing w:after="0" w:line="240" w:lineRule="auto"/>
    </w:pPr>
    <w:rPr>
      <w:rFonts w:ascii="Times New Roman" w:eastAsia="Times New Roman" w:hAnsi="Times New Roman" w:cs="Times New Roman"/>
      <w:szCs w:val="24"/>
      <w:lang w:val="es-ES" w:eastAsia="ar-SA"/>
    </w:rPr>
  </w:style>
  <w:style w:type="paragraph" w:styleId="Ttulo1">
    <w:name w:val="heading 1"/>
    <w:basedOn w:val="Normal"/>
    <w:next w:val="Normal"/>
    <w:link w:val="Ttulo1Car"/>
    <w:qFormat/>
    <w:rsid w:val="000075C5"/>
    <w:pPr>
      <w:keepNext/>
      <w:numPr>
        <w:numId w:val="1"/>
      </w:numPr>
      <w:jc w:val="both"/>
      <w:outlineLvl w:val="0"/>
    </w:pPr>
    <w:rPr>
      <w:rFonts w:ascii="Arial" w:hAnsi="Arial" w:cs="Arial"/>
      <w:b/>
      <w:bCs/>
      <w:lang w:val="es-AR"/>
    </w:rPr>
  </w:style>
  <w:style w:type="paragraph" w:styleId="Ttulo3">
    <w:name w:val="heading 3"/>
    <w:basedOn w:val="Normal"/>
    <w:next w:val="Normal"/>
    <w:link w:val="Ttulo3Car"/>
    <w:semiHidden/>
    <w:unhideWhenUsed/>
    <w:qFormat/>
    <w:rsid w:val="000075C5"/>
    <w:pPr>
      <w:keepNext/>
      <w:tabs>
        <w:tab w:val="num" w:pos="0"/>
      </w:tabs>
      <w:spacing w:after="80"/>
      <w:jc w:val="both"/>
      <w:outlineLvl w:val="2"/>
    </w:pPr>
    <w:rPr>
      <w:rFonts w:ascii="Arial" w:hAnsi="Arial" w:cs="Arial"/>
      <w:b/>
      <w:bCs/>
      <w:sz w:val="20"/>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75C5"/>
    <w:rPr>
      <w:rFonts w:ascii="Arial" w:eastAsia="Times New Roman" w:hAnsi="Arial" w:cs="Arial"/>
      <w:b/>
      <w:bCs/>
      <w:szCs w:val="24"/>
      <w:lang w:eastAsia="ar-SA"/>
    </w:rPr>
  </w:style>
  <w:style w:type="character" w:customStyle="1" w:styleId="Ttulo3Car">
    <w:name w:val="Título 3 Car"/>
    <w:basedOn w:val="Fuentedeprrafopredeter"/>
    <w:link w:val="Ttulo3"/>
    <w:semiHidden/>
    <w:rsid w:val="000075C5"/>
    <w:rPr>
      <w:rFonts w:ascii="Arial" w:eastAsia="Times New Roman" w:hAnsi="Arial" w:cs="Arial"/>
      <w:b/>
      <w:bCs/>
      <w:sz w:val="20"/>
      <w:szCs w:val="24"/>
      <w:lang w:eastAsia="ar-SA"/>
    </w:rPr>
  </w:style>
  <w:style w:type="paragraph" w:styleId="Textoindependiente2">
    <w:name w:val="Body Text 2"/>
    <w:basedOn w:val="Normal"/>
    <w:link w:val="Textoindependiente2Car"/>
    <w:semiHidden/>
    <w:unhideWhenUsed/>
    <w:rsid w:val="000075C5"/>
    <w:pPr>
      <w:jc w:val="both"/>
    </w:pPr>
    <w:rPr>
      <w:rFonts w:ascii="Arial" w:hAnsi="Arial" w:cs="Arial"/>
      <w:color w:val="0000FF"/>
      <w:sz w:val="22"/>
      <w:lang w:val="es-AR"/>
    </w:rPr>
  </w:style>
  <w:style w:type="character" w:customStyle="1" w:styleId="Textoindependiente2Car">
    <w:name w:val="Texto independiente 2 Car"/>
    <w:basedOn w:val="Fuentedeprrafopredeter"/>
    <w:link w:val="Textoindependiente2"/>
    <w:semiHidden/>
    <w:rsid w:val="000075C5"/>
    <w:rPr>
      <w:rFonts w:ascii="Arial" w:eastAsia="Times New Roman" w:hAnsi="Arial" w:cs="Arial"/>
      <w:color w:val="0000FF"/>
      <w:sz w:val="22"/>
      <w:szCs w:val="24"/>
      <w:lang w:eastAsia="ar-SA"/>
    </w:rPr>
  </w:style>
  <w:style w:type="character" w:customStyle="1" w:styleId="romain">
    <w:name w:val="romain"/>
    <w:basedOn w:val="Fuentedeprrafopredeter"/>
    <w:rsid w:val="00BE5A0C"/>
  </w:style>
  <w:style w:type="character" w:styleId="CitaHTML">
    <w:name w:val="HTML Cite"/>
    <w:basedOn w:val="Fuentedeprrafopredeter"/>
    <w:uiPriority w:val="99"/>
    <w:semiHidden/>
    <w:unhideWhenUsed/>
    <w:rsid w:val="00BE5A0C"/>
    <w:rPr>
      <w:i/>
      <w:iCs/>
    </w:rPr>
  </w:style>
  <w:style w:type="character" w:styleId="nfasis">
    <w:name w:val="Emphasis"/>
    <w:basedOn w:val="Fuentedeprrafopredeter"/>
    <w:uiPriority w:val="20"/>
    <w:qFormat/>
    <w:rsid w:val="00BE5A0C"/>
    <w:rPr>
      <w:i/>
      <w:iCs/>
    </w:rPr>
  </w:style>
  <w:style w:type="paragraph" w:styleId="Textonotapie">
    <w:name w:val="footnote text"/>
    <w:basedOn w:val="Normal"/>
    <w:link w:val="TextonotapieCar"/>
    <w:uiPriority w:val="99"/>
    <w:unhideWhenUsed/>
    <w:rsid w:val="00BE5A0C"/>
    <w:pPr>
      <w:suppressAutoHyphens w:val="0"/>
    </w:pPr>
    <w:rPr>
      <w:rFonts w:ascii="Century725 Cn BT" w:hAnsi="Century725 Cn BT"/>
      <w:sz w:val="20"/>
      <w:szCs w:val="20"/>
      <w:lang w:eastAsia="es-ES"/>
    </w:rPr>
  </w:style>
  <w:style w:type="character" w:customStyle="1" w:styleId="TextonotapieCar">
    <w:name w:val="Texto nota pie Car"/>
    <w:basedOn w:val="Fuentedeprrafopredeter"/>
    <w:link w:val="Textonotapie"/>
    <w:uiPriority w:val="99"/>
    <w:rsid w:val="00BE5A0C"/>
    <w:rPr>
      <w:rFonts w:ascii="Century725 Cn BT" w:eastAsia="Times New Roman" w:hAnsi="Century725 Cn BT" w:cs="Times New Roman"/>
      <w:sz w:val="20"/>
      <w:szCs w:val="20"/>
      <w:lang w:val="es-ES" w:eastAsia="es-ES"/>
    </w:rPr>
  </w:style>
  <w:style w:type="character" w:styleId="Refdenotaalpie">
    <w:name w:val="footnote reference"/>
    <w:basedOn w:val="Fuentedeprrafopredeter"/>
    <w:semiHidden/>
    <w:unhideWhenUsed/>
    <w:rsid w:val="00AB10EA"/>
    <w:rPr>
      <w:vertAlign w:val="superscript"/>
    </w:rPr>
  </w:style>
  <w:style w:type="character" w:customStyle="1" w:styleId="text">
    <w:name w:val="text"/>
    <w:basedOn w:val="Fuentedeprrafopredeter"/>
    <w:rsid w:val="009D3E82"/>
  </w:style>
  <w:style w:type="paragraph" w:styleId="NormalWeb">
    <w:name w:val="Normal (Web)"/>
    <w:basedOn w:val="Normal"/>
    <w:uiPriority w:val="99"/>
    <w:unhideWhenUsed/>
    <w:rsid w:val="009D3E82"/>
    <w:pPr>
      <w:suppressAutoHyphens w:val="0"/>
      <w:spacing w:before="100" w:beforeAutospacing="1" w:after="100" w:afterAutospacing="1"/>
    </w:pPr>
    <w:rPr>
      <w:lang w:val="es-AR" w:eastAsia="es-AR"/>
    </w:rPr>
  </w:style>
  <w:style w:type="paragraph" w:styleId="Textoindependiente">
    <w:name w:val="Body Text"/>
    <w:basedOn w:val="Normal"/>
    <w:link w:val="TextoindependienteCar"/>
    <w:semiHidden/>
    <w:unhideWhenUsed/>
    <w:rsid w:val="0004569F"/>
    <w:pPr>
      <w:spacing w:after="120"/>
    </w:pPr>
  </w:style>
  <w:style w:type="character" w:customStyle="1" w:styleId="TextoindependienteCar">
    <w:name w:val="Texto independiente Car"/>
    <w:basedOn w:val="Fuentedeprrafopredeter"/>
    <w:link w:val="Textoindependiente"/>
    <w:semiHidden/>
    <w:rsid w:val="0004569F"/>
    <w:rPr>
      <w:rFonts w:ascii="Times New Roman" w:eastAsia="Times New Roman" w:hAnsi="Times New Roman" w:cs="Times New Roman"/>
      <w:szCs w:val="24"/>
      <w:lang w:val="es-ES" w:eastAsia="ar-SA"/>
    </w:rPr>
  </w:style>
</w:styles>
</file>

<file path=word/webSettings.xml><?xml version="1.0" encoding="utf-8"?>
<w:webSettings xmlns:r="http://schemas.openxmlformats.org/officeDocument/2006/relationships" xmlns:w="http://schemas.openxmlformats.org/wordprocessingml/2006/main">
  <w:divs>
    <w:div w:id="7415367">
      <w:bodyDiv w:val="1"/>
      <w:marLeft w:val="0"/>
      <w:marRight w:val="0"/>
      <w:marTop w:val="0"/>
      <w:marBottom w:val="0"/>
      <w:divBdr>
        <w:top w:val="none" w:sz="0" w:space="0" w:color="auto"/>
        <w:left w:val="none" w:sz="0" w:space="0" w:color="auto"/>
        <w:bottom w:val="none" w:sz="0" w:space="0" w:color="auto"/>
        <w:right w:val="none" w:sz="0" w:space="0" w:color="auto"/>
      </w:divBdr>
    </w:div>
    <w:div w:id="27145456">
      <w:bodyDiv w:val="1"/>
      <w:marLeft w:val="0"/>
      <w:marRight w:val="0"/>
      <w:marTop w:val="0"/>
      <w:marBottom w:val="0"/>
      <w:divBdr>
        <w:top w:val="none" w:sz="0" w:space="0" w:color="auto"/>
        <w:left w:val="none" w:sz="0" w:space="0" w:color="auto"/>
        <w:bottom w:val="none" w:sz="0" w:space="0" w:color="auto"/>
        <w:right w:val="none" w:sz="0" w:space="0" w:color="auto"/>
      </w:divBdr>
    </w:div>
    <w:div w:id="174999474">
      <w:bodyDiv w:val="1"/>
      <w:marLeft w:val="0"/>
      <w:marRight w:val="0"/>
      <w:marTop w:val="0"/>
      <w:marBottom w:val="0"/>
      <w:divBdr>
        <w:top w:val="none" w:sz="0" w:space="0" w:color="auto"/>
        <w:left w:val="none" w:sz="0" w:space="0" w:color="auto"/>
        <w:bottom w:val="none" w:sz="0" w:space="0" w:color="auto"/>
        <w:right w:val="none" w:sz="0" w:space="0" w:color="auto"/>
      </w:divBdr>
    </w:div>
    <w:div w:id="228005415">
      <w:bodyDiv w:val="1"/>
      <w:marLeft w:val="0"/>
      <w:marRight w:val="0"/>
      <w:marTop w:val="0"/>
      <w:marBottom w:val="0"/>
      <w:divBdr>
        <w:top w:val="none" w:sz="0" w:space="0" w:color="auto"/>
        <w:left w:val="none" w:sz="0" w:space="0" w:color="auto"/>
        <w:bottom w:val="none" w:sz="0" w:space="0" w:color="auto"/>
        <w:right w:val="none" w:sz="0" w:space="0" w:color="auto"/>
      </w:divBdr>
    </w:div>
    <w:div w:id="275914009">
      <w:bodyDiv w:val="1"/>
      <w:marLeft w:val="0"/>
      <w:marRight w:val="0"/>
      <w:marTop w:val="0"/>
      <w:marBottom w:val="0"/>
      <w:divBdr>
        <w:top w:val="none" w:sz="0" w:space="0" w:color="auto"/>
        <w:left w:val="none" w:sz="0" w:space="0" w:color="auto"/>
        <w:bottom w:val="none" w:sz="0" w:space="0" w:color="auto"/>
        <w:right w:val="none" w:sz="0" w:space="0" w:color="auto"/>
      </w:divBdr>
    </w:div>
    <w:div w:id="284122852">
      <w:bodyDiv w:val="1"/>
      <w:marLeft w:val="0"/>
      <w:marRight w:val="0"/>
      <w:marTop w:val="0"/>
      <w:marBottom w:val="0"/>
      <w:divBdr>
        <w:top w:val="none" w:sz="0" w:space="0" w:color="auto"/>
        <w:left w:val="none" w:sz="0" w:space="0" w:color="auto"/>
        <w:bottom w:val="none" w:sz="0" w:space="0" w:color="auto"/>
        <w:right w:val="none" w:sz="0" w:space="0" w:color="auto"/>
      </w:divBdr>
    </w:div>
    <w:div w:id="291323948">
      <w:bodyDiv w:val="1"/>
      <w:marLeft w:val="0"/>
      <w:marRight w:val="0"/>
      <w:marTop w:val="0"/>
      <w:marBottom w:val="0"/>
      <w:divBdr>
        <w:top w:val="none" w:sz="0" w:space="0" w:color="auto"/>
        <w:left w:val="none" w:sz="0" w:space="0" w:color="auto"/>
        <w:bottom w:val="none" w:sz="0" w:space="0" w:color="auto"/>
        <w:right w:val="none" w:sz="0" w:space="0" w:color="auto"/>
      </w:divBdr>
    </w:div>
    <w:div w:id="360519891">
      <w:bodyDiv w:val="1"/>
      <w:marLeft w:val="0"/>
      <w:marRight w:val="0"/>
      <w:marTop w:val="0"/>
      <w:marBottom w:val="0"/>
      <w:divBdr>
        <w:top w:val="none" w:sz="0" w:space="0" w:color="auto"/>
        <w:left w:val="none" w:sz="0" w:space="0" w:color="auto"/>
        <w:bottom w:val="none" w:sz="0" w:space="0" w:color="auto"/>
        <w:right w:val="none" w:sz="0" w:space="0" w:color="auto"/>
      </w:divBdr>
    </w:div>
    <w:div w:id="361593010">
      <w:bodyDiv w:val="1"/>
      <w:marLeft w:val="0"/>
      <w:marRight w:val="0"/>
      <w:marTop w:val="0"/>
      <w:marBottom w:val="0"/>
      <w:divBdr>
        <w:top w:val="none" w:sz="0" w:space="0" w:color="auto"/>
        <w:left w:val="none" w:sz="0" w:space="0" w:color="auto"/>
        <w:bottom w:val="none" w:sz="0" w:space="0" w:color="auto"/>
        <w:right w:val="none" w:sz="0" w:space="0" w:color="auto"/>
      </w:divBdr>
    </w:div>
    <w:div w:id="383330679">
      <w:bodyDiv w:val="1"/>
      <w:marLeft w:val="0"/>
      <w:marRight w:val="0"/>
      <w:marTop w:val="0"/>
      <w:marBottom w:val="0"/>
      <w:divBdr>
        <w:top w:val="none" w:sz="0" w:space="0" w:color="auto"/>
        <w:left w:val="none" w:sz="0" w:space="0" w:color="auto"/>
        <w:bottom w:val="none" w:sz="0" w:space="0" w:color="auto"/>
        <w:right w:val="none" w:sz="0" w:space="0" w:color="auto"/>
      </w:divBdr>
    </w:div>
    <w:div w:id="398482952">
      <w:bodyDiv w:val="1"/>
      <w:marLeft w:val="0"/>
      <w:marRight w:val="0"/>
      <w:marTop w:val="0"/>
      <w:marBottom w:val="0"/>
      <w:divBdr>
        <w:top w:val="none" w:sz="0" w:space="0" w:color="auto"/>
        <w:left w:val="none" w:sz="0" w:space="0" w:color="auto"/>
        <w:bottom w:val="none" w:sz="0" w:space="0" w:color="auto"/>
        <w:right w:val="none" w:sz="0" w:space="0" w:color="auto"/>
      </w:divBdr>
    </w:div>
    <w:div w:id="428888434">
      <w:bodyDiv w:val="1"/>
      <w:marLeft w:val="0"/>
      <w:marRight w:val="0"/>
      <w:marTop w:val="0"/>
      <w:marBottom w:val="0"/>
      <w:divBdr>
        <w:top w:val="none" w:sz="0" w:space="0" w:color="auto"/>
        <w:left w:val="none" w:sz="0" w:space="0" w:color="auto"/>
        <w:bottom w:val="none" w:sz="0" w:space="0" w:color="auto"/>
        <w:right w:val="none" w:sz="0" w:space="0" w:color="auto"/>
      </w:divBdr>
    </w:div>
    <w:div w:id="495649521">
      <w:bodyDiv w:val="1"/>
      <w:marLeft w:val="0"/>
      <w:marRight w:val="0"/>
      <w:marTop w:val="0"/>
      <w:marBottom w:val="0"/>
      <w:divBdr>
        <w:top w:val="none" w:sz="0" w:space="0" w:color="auto"/>
        <w:left w:val="none" w:sz="0" w:space="0" w:color="auto"/>
        <w:bottom w:val="none" w:sz="0" w:space="0" w:color="auto"/>
        <w:right w:val="none" w:sz="0" w:space="0" w:color="auto"/>
      </w:divBdr>
    </w:div>
    <w:div w:id="505100796">
      <w:bodyDiv w:val="1"/>
      <w:marLeft w:val="0"/>
      <w:marRight w:val="0"/>
      <w:marTop w:val="0"/>
      <w:marBottom w:val="0"/>
      <w:divBdr>
        <w:top w:val="none" w:sz="0" w:space="0" w:color="auto"/>
        <w:left w:val="none" w:sz="0" w:space="0" w:color="auto"/>
        <w:bottom w:val="none" w:sz="0" w:space="0" w:color="auto"/>
        <w:right w:val="none" w:sz="0" w:space="0" w:color="auto"/>
      </w:divBdr>
    </w:div>
    <w:div w:id="522283405">
      <w:bodyDiv w:val="1"/>
      <w:marLeft w:val="0"/>
      <w:marRight w:val="0"/>
      <w:marTop w:val="0"/>
      <w:marBottom w:val="0"/>
      <w:divBdr>
        <w:top w:val="none" w:sz="0" w:space="0" w:color="auto"/>
        <w:left w:val="none" w:sz="0" w:space="0" w:color="auto"/>
        <w:bottom w:val="none" w:sz="0" w:space="0" w:color="auto"/>
        <w:right w:val="none" w:sz="0" w:space="0" w:color="auto"/>
      </w:divBdr>
    </w:div>
    <w:div w:id="580649539">
      <w:bodyDiv w:val="1"/>
      <w:marLeft w:val="0"/>
      <w:marRight w:val="0"/>
      <w:marTop w:val="0"/>
      <w:marBottom w:val="0"/>
      <w:divBdr>
        <w:top w:val="none" w:sz="0" w:space="0" w:color="auto"/>
        <w:left w:val="none" w:sz="0" w:space="0" w:color="auto"/>
        <w:bottom w:val="none" w:sz="0" w:space="0" w:color="auto"/>
        <w:right w:val="none" w:sz="0" w:space="0" w:color="auto"/>
      </w:divBdr>
    </w:div>
    <w:div w:id="597832291">
      <w:bodyDiv w:val="1"/>
      <w:marLeft w:val="0"/>
      <w:marRight w:val="0"/>
      <w:marTop w:val="0"/>
      <w:marBottom w:val="0"/>
      <w:divBdr>
        <w:top w:val="none" w:sz="0" w:space="0" w:color="auto"/>
        <w:left w:val="none" w:sz="0" w:space="0" w:color="auto"/>
        <w:bottom w:val="none" w:sz="0" w:space="0" w:color="auto"/>
        <w:right w:val="none" w:sz="0" w:space="0" w:color="auto"/>
      </w:divBdr>
    </w:div>
    <w:div w:id="647438040">
      <w:bodyDiv w:val="1"/>
      <w:marLeft w:val="0"/>
      <w:marRight w:val="0"/>
      <w:marTop w:val="0"/>
      <w:marBottom w:val="0"/>
      <w:divBdr>
        <w:top w:val="none" w:sz="0" w:space="0" w:color="auto"/>
        <w:left w:val="none" w:sz="0" w:space="0" w:color="auto"/>
        <w:bottom w:val="none" w:sz="0" w:space="0" w:color="auto"/>
        <w:right w:val="none" w:sz="0" w:space="0" w:color="auto"/>
      </w:divBdr>
    </w:div>
    <w:div w:id="753283513">
      <w:bodyDiv w:val="1"/>
      <w:marLeft w:val="0"/>
      <w:marRight w:val="0"/>
      <w:marTop w:val="0"/>
      <w:marBottom w:val="0"/>
      <w:divBdr>
        <w:top w:val="none" w:sz="0" w:space="0" w:color="auto"/>
        <w:left w:val="none" w:sz="0" w:space="0" w:color="auto"/>
        <w:bottom w:val="none" w:sz="0" w:space="0" w:color="auto"/>
        <w:right w:val="none" w:sz="0" w:space="0" w:color="auto"/>
      </w:divBdr>
    </w:div>
    <w:div w:id="816148048">
      <w:bodyDiv w:val="1"/>
      <w:marLeft w:val="0"/>
      <w:marRight w:val="0"/>
      <w:marTop w:val="0"/>
      <w:marBottom w:val="0"/>
      <w:divBdr>
        <w:top w:val="none" w:sz="0" w:space="0" w:color="auto"/>
        <w:left w:val="none" w:sz="0" w:space="0" w:color="auto"/>
        <w:bottom w:val="none" w:sz="0" w:space="0" w:color="auto"/>
        <w:right w:val="none" w:sz="0" w:space="0" w:color="auto"/>
      </w:divBdr>
    </w:div>
    <w:div w:id="845288498">
      <w:bodyDiv w:val="1"/>
      <w:marLeft w:val="0"/>
      <w:marRight w:val="0"/>
      <w:marTop w:val="0"/>
      <w:marBottom w:val="0"/>
      <w:divBdr>
        <w:top w:val="none" w:sz="0" w:space="0" w:color="auto"/>
        <w:left w:val="none" w:sz="0" w:space="0" w:color="auto"/>
        <w:bottom w:val="none" w:sz="0" w:space="0" w:color="auto"/>
        <w:right w:val="none" w:sz="0" w:space="0" w:color="auto"/>
      </w:divBdr>
    </w:div>
    <w:div w:id="848832585">
      <w:bodyDiv w:val="1"/>
      <w:marLeft w:val="0"/>
      <w:marRight w:val="0"/>
      <w:marTop w:val="0"/>
      <w:marBottom w:val="0"/>
      <w:divBdr>
        <w:top w:val="none" w:sz="0" w:space="0" w:color="auto"/>
        <w:left w:val="none" w:sz="0" w:space="0" w:color="auto"/>
        <w:bottom w:val="none" w:sz="0" w:space="0" w:color="auto"/>
        <w:right w:val="none" w:sz="0" w:space="0" w:color="auto"/>
      </w:divBdr>
    </w:div>
    <w:div w:id="883904266">
      <w:bodyDiv w:val="1"/>
      <w:marLeft w:val="0"/>
      <w:marRight w:val="0"/>
      <w:marTop w:val="0"/>
      <w:marBottom w:val="0"/>
      <w:divBdr>
        <w:top w:val="none" w:sz="0" w:space="0" w:color="auto"/>
        <w:left w:val="none" w:sz="0" w:space="0" w:color="auto"/>
        <w:bottom w:val="none" w:sz="0" w:space="0" w:color="auto"/>
        <w:right w:val="none" w:sz="0" w:space="0" w:color="auto"/>
      </w:divBdr>
    </w:div>
    <w:div w:id="887062103">
      <w:bodyDiv w:val="1"/>
      <w:marLeft w:val="0"/>
      <w:marRight w:val="0"/>
      <w:marTop w:val="0"/>
      <w:marBottom w:val="0"/>
      <w:divBdr>
        <w:top w:val="none" w:sz="0" w:space="0" w:color="auto"/>
        <w:left w:val="none" w:sz="0" w:space="0" w:color="auto"/>
        <w:bottom w:val="none" w:sz="0" w:space="0" w:color="auto"/>
        <w:right w:val="none" w:sz="0" w:space="0" w:color="auto"/>
      </w:divBdr>
    </w:div>
    <w:div w:id="899246030">
      <w:bodyDiv w:val="1"/>
      <w:marLeft w:val="0"/>
      <w:marRight w:val="0"/>
      <w:marTop w:val="0"/>
      <w:marBottom w:val="0"/>
      <w:divBdr>
        <w:top w:val="none" w:sz="0" w:space="0" w:color="auto"/>
        <w:left w:val="none" w:sz="0" w:space="0" w:color="auto"/>
        <w:bottom w:val="none" w:sz="0" w:space="0" w:color="auto"/>
        <w:right w:val="none" w:sz="0" w:space="0" w:color="auto"/>
      </w:divBdr>
    </w:div>
    <w:div w:id="929512560">
      <w:bodyDiv w:val="1"/>
      <w:marLeft w:val="0"/>
      <w:marRight w:val="0"/>
      <w:marTop w:val="0"/>
      <w:marBottom w:val="0"/>
      <w:divBdr>
        <w:top w:val="none" w:sz="0" w:space="0" w:color="auto"/>
        <w:left w:val="none" w:sz="0" w:space="0" w:color="auto"/>
        <w:bottom w:val="none" w:sz="0" w:space="0" w:color="auto"/>
        <w:right w:val="none" w:sz="0" w:space="0" w:color="auto"/>
      </w:divBdr>
    </w:div>
    <w:div w:id="932668196">
      <w:bodyDiv w:val="1"/>
      <w:marLeft w:val="0"/>
      <w:marRight w:val="0"/>
      <w:marTop w:val="0"/>
      <w:marBottom w:val="0"/>
      <w:divBdr>
        <w:top w:val="none" w:sz="0" w:space="0" w:color="auto"/>
        <w:left w:val="none" w:sz="0" w:space="0" w:color="auto"/>
        <w:bottom w:val="none" w:sz="0" w:space="0" w:color="auto"/>
        <w:right w:val="none" w:sz="0" w:space="0" w:color="auto"/>
      </w:divBdr>
    </w:div>
    <w:div w:id="933324206">
      <w:bodyDiv w:val="1"/>
      <w:marLeft w:val="0"/>
      <w:marRight w:val="0"/>
      <w:marTop w:val="0"/>
      <w:marBottom w:val="0"/>
      <w:divBdr>
        <w:top w:val="none" w:sz="0" w:space="0" w:color="auto"/>
        <w:left w:val="none" w:sz="0" w:space="0" w:color="auto"/>
        <w:bottom w:val="none" w:sz="0" w:space="0" w:color="auto"/>
        <w:right w:val="none" w:sz="0" w:space="0" w:color="auto"/>
      </w:divBdr>
    </w:div>
    <w:div w:id="948510018">
      <w:bodyDiv w:val="1"/>
      <w:marLeft w:val="0"/>
      <w:marRight w:val="0"/>
      <w:marTop w:val="0"/>
      <w:marBottom w:val="0"/>
      <w:divBdr>
        <w:top w:val="none" w:sz="0" w:space="0" w:color="auto"/>
        <w:left w:val="none" w:sz="0" w:space="0" w:color="auto"/>
        <w:bottom w:val="none" w:sz="0" w:space="0" w:color="auto"/>
        <w:right w:val="none" w:sz="0" w:space="0" w:color="auto"/>
      </w:divBdr>
    </w:div>
    <w:div w:id="993487371">
      <w:bodyDiv w:val="1"/>
      <w:marLeft w:val="0"/>
      <w:marRight w:val="0"/>
      <w:marTop w:val="0"/>
      <w:marBottom w:val="0"/>
      <w:divBdr>
        <w:top w:val="none" w:sz="0" w:space="0" w:color="auto"/>
        <w:left w:val="none" w:sz="0" w:space="0" w:color="auto"/>
        <w:bottom w:val="none" w:sz="0" w:space="0" w:color="auto"/>
        <w:right w:val="none" w:sz="0" w:space="0" w:color="auto"/>
      </w:divBdr>
    </w:div>
    <w:div w:id="995232686">
      <w:bodyDiv w:val="1"/>
      <w:marLeft w:val="0"/>
      <w:marRight w:val="0"/>
      <w:marTop w:val="0"/>
      <w:marBottom w:val="0"/>
      <w:divBdr>
        <w:top w:val="none" w:sz="0" w:space="0" w:color="auto"/>
        <w:left w:val="none" w:sz="0" w:space="0" w:color="auto"/>
        <w:bottom w:val="none" w:sz="0" w:space="0" w:color="auto"/>
        <w:right w:val="none" w:sz="0" w:space="0" w:color="auto"/>
      </w:divBdr>
    </w:div>
    <w:div w:id="1003515352">
      <w:bodyDiv w:val="1"/>
      <w:marLeft w:val="0"/>
      <w:marRight w:val="0"/>
      <w:marTop w:val="0"/>
      <w:marBottom w:val="0"/>
      <w:divBdr>
        <w:top w:val="none" w:sz="0" w:space="0" w:color="auto"/>
        <w:left w:val="none" w:sz="0" w:space="0" w:color="auto"/>
        <w:bottom w:val="none" w:sz="0" w:space="0" w:color="auto"/>
        <w:right w:val="none" w:sz="0" w:space="0" w:color="auto"/>
      </w:divBdr>
    </w:div>
    <w:div w:id="1007057994">
      <w:bodyDiv w:val="1"/>
      <w:marLeft w:val="0"/>
      <w:marRight w:val="0"/>
      <w:marTop w:val="0"/>
      <w:marBottom w:val="0"/>
      <w:divBdr>
        <w:top w:val="none" w:sz="0" w:space="0" w:color="auto"/>
        <w:left w:val="none" w:sz="0" w:space="0" w:color="auto"/>
        <w:bottom w:val="none" w:sz="0" w:space="0" w:color="auto"/>
        <w:right w:val="none" w:sz="0" w:space="0" w:color="auto"/>
      </w:divBdr>
    </w:div>
    <w:div w:id="1023745871">
      <w:bodyDiv w:val="1"/>
      <w:marLeft w:val="0"/>
      <w:marRight w:val="0"/>
      <w:marTop w:val="0"/>
      <w:marBottom w:val="0"/>
      <w:divBdr>
        <w:top w:val="none" w:sz="0" w:space="0" w:color="auto"/>
        <w:left w:val="none" w:sz="0" w:space="0" w:color="auto"/>
        <w:bottom w:val="none" w:sz="0" w:space="0" w:color="auto"/>
        <w:right w:val="none" w:sz="0" w:space="0" w:color="auto"/>
      </w:divBdr>
    </w:div>
    <w:div w:id="1143236713">
      <w:bodyDiv w:val="1"/>
      <w:marLeft w:val="0"/>
      <w:marRight w:val="0"/>
      <w:marTop w:val="0"/>
      <w:marBottom w:val="0"/>
      <w:divBdr>
        <w:top w:val="none" w:sz="0" w:space="0" w:color="auto"/>
        <w:left w:val="none" w:sz="0" w:space="0" w:color="auto"/>
        <w:bottom w:val="none" w:sz="0" w:space="0" w:color="auto"/>
        <w:right w:val="none" w:sz="0" w:space="0" w:color="auto"/>
      </w:divBdr>
    </w:div>
    <w:div w:id="1182624264">
      <w:bodyDiv w:val="1"/>
      <w:marLeft w:val="0"/>
      <w:marRight w:val="0"/>
      <w:marTop w:val="0"/>
      <w:marBottom w:val="0"/>
      <w:divBdr>
        <w:top w:val="none" w:sz="0" w:space="0" w:color="auto"/>
        <w:left w:val="none" w:sz="0" w:space="0" w:color="auto"/>
        <w:bottom w:val="none" w:sz="0" w:space="0" w:color="auto"/>
        <w:right w:val="none" w:sz="0" w:space="0" w:color="auto"/>
      </w:divBdr>
    </w:div>
    <w:div w:id="1219247787">
      <w:bodyDiv w:val="1"/>
      <w:marLeft w:val="0"/>
      <w:marRight w:val="0"/>
      <w:marTop w:val="0"/>
      <w:marBottom w:val="0"/>
      <w:divBdr>
        <w:top w:val="none" w:sz="0" w:space="0" w:color="auto"/>
        <w:left w:val="none" w:sz="0" w:space="0" w:color="auto"/>
        <w:bottom w:val="none" w:sz="0" w:space="0" w:color="auto"/>
        <w:right w:val="none" w:sz="0" w:space="0" w:color="auto"/>
      </w:divBdr>
    </w:div>
    <w:div w:id="1228301882">
      <w:bodyDiv w:val="1"/>
      <w:marLeft w:val="0"/>
      <w:marRight w:val="0"/>
      <w:marTop w:val="0"/>
      <w:marBottom w:val="0"/>
      <w:divBdr>
        <w:top w:val="none" w:sz="0" w:space="0" w:color="auto"/>
        <w:left w:val="none" w:sz="0" w:space="0" w:color="auto"/>
        <w:bottom w:val="none" w:sz="0" w:space="0" w:color="auto"/>
        <w:right w:val="none" w:sz="0" w:space="0" w:color="auto"/>
      </w:divBdr>
    </w:div>
    <w:div w:id="1239972514">
      <w:bodyDiv w:val="1"/>
      <w:marLeft w:val="0"/>
      <w:marRight w:val="0"/>
      <w:marTop w:val="0"/>
      <w:marBottom w:val="0"/>
      <w:divBdr>
        <w:top w:val="none" w:sz="0" w:space="0" w:color="auto"/>
        <w:left w:val="none" w:sz="0" w:space="0" w:color="auto"/>
        <w:bottom w:val="none" w:sz="0" w:space="0" w:color="auto"/>
        <w:right w:val="none" w:sz="0" w:space="0" w:color="auto"/>
      </w:divBdr>
    </w:div>
    <w:div w:id="1245069866">
      <w:bodyDiv w:val="1"/>
      <w:marLeft w:val="0"/>
      <w:marRight w:val="0"/>
      <w:marTop w:val="0"/>
      <w:marBottom w:val="0"/>
      <w:divBdr>
        <w:top w:val="none" w:sz="0" w:space="0" w:color="auto"/>
        <w:left w:val="none" w:sz="0" w:space="0" w:color="auto"/>
        <w:bottom w:val="none" w:sz="0" w:space="0" w:color="auto"/>
        <w:right w:val="none" w:sz="0" w:space="0" w:color="auto"/>
      </w:divBdr>
    </w:div>
    <w:div w:id="1246189280">
      <w:bodyDiv w:val="1"/>
      <w:marLeft w:val="0"/>
      <w:marRight w:val="0"/>
      <w:marTop w:val="0"/>
      <w:marBottom w:val="0"/>
      <w:divBdr>
        <w:top w:val="none" w:sz="0" w:space="0" w:color="auto"/>
        <w:left w:val="none" w:sz="0" w:space="0" w:color="auto"/>
        <w:bottom w:val="none" w:sz="0" w:space="0" w:color="auto"/>
        <w:right w:val="none" w:sz="0" w:space="0" w:color="auto"/>
      </w:divBdr>
    </w:div>
    <w:div w:id="1380351704">
      <w:bodyDiv w:val="1"/>
      <w:marLeft w:val="0"/>
      <w:marRight w:val="0"/>
      <w:marTop w:val="0"/>
      <w:marBottom w:val="0"/>
      <w:divBdr>
        <w:top w:val="none" w:sz="0" w:space="0" w:color="auto"/>
        <w:left w:val="none" w:sz="0" w:space="0" w:color="auto"/>
        <w:bottom w:val="none" w:sz="0" w:space="0" w:color="auto"/>
        <w:right w:val="none" w:sz="0" w:space="0" w:color="auto"/>
      </w:divBdr>
    </w:div>
    <w:div w:id="1393312604">
      <w:bodyDiv w:val="1"/>
      <w:marLeft w:val="0"/>
      <w:marRight w:val="0"/>
      <w:marTop w:val="0"/>
      <w:marBottom w:val="0"/>
      <w:divBdr>
        <w:top w:val="none" w:sz="0" w:space="0" w:color="auto"/>
        <w:left w:val="none" w:sz="0" w:space="0" w:color="auto"/>
        <w:bottom w:val="none" w:sz="0" w:space="0" w:color="auto"/>
        <w:right w:val="none" w:sz="0" w:space="0" w:color="auto"/>
      </w:divBdr>
    </w:div>
    <w:div w:id="1462575272">
      <w:bodyDiv w:val="1"/>
      <w:marLeft w:val="0"/>
      <w:marRight w:val="0"/>
      <w:marTop w:val="0"/>
      <w:marBottom w:val="0"/>
      <w:divBdr>
        <w:top w:val="none" w:sz="0" w:space="0" w:color="auto"/>
        <w:left w:val="none" w:sz="0" w:space="0" w:color="auto"/>
        <w:bottom w:val="none" w:sz="0" w:space="0" w:color="auto"/>
        <w:right w:val="none" w:sz="0" w:space="0" w:color="auto"/>
      </w:divBdr>
    </w:div>
    <w:div w:id="1462772038">
      <w:bodyDiv w:val="1"/>
      <w:marLeft w:val="0"/>
      <w:marRight w:val="0"/>
      <w:marTop w:val="0"/>
      <w:marBottom w:val="0"/>
      <w:divBdr>
        <w:top w:val="none" w:sz="0" w:space="0" w:color="auto"/>
        <w:left w:val="none" w:sz="0" w:space="0" w:color="auto"/>
        <w:bottom w:val="none" w:sz="0" w:space="0" w:color="auto"/>
        <w:right w:val="none" w:sz="0" w:space="0" w:color="auto"/>
      </w:divBdr>
    </w:div>
    <w:div w:id="1501193206">
      <w:bodyDiv w:val="1"/>
      <w:marLeft w:val="0"/>
      <w:marRight w:val="0"/>
      <w:marTop w:val="0"/>
      <w:marBottom w:val="0"/>
      <w:divBdr>
        <w:top w:val="none" w:sz="0" w:space="0" w:color="auto"/>
        <w:left w:val="none" w:sz="0" w:space="0" w:color="auto"/>
        <w:bottom w:val="none" w:sz="0" w:space="0" w:color="auto"/>
        <w:right w:val="none" w:sz="0" w:space="0" w:color="auto"/>
      </w:divBdr>
    </w:div>
    <w:div w:id="1505512074">
      <w:bodyDiv w:val="1"/>
      <w:marLeft w:val="0"/>
      <w:marRight w:val="0"/>
      <w:marTop w:val="0"/>
      <w:marBottom w:val="0"/>
      <w:divBdr>
        <w:top w:val="none" w:sz="0" w:space="0" w:color="auto"/>
        <w:left w:val="none" w:sz="0" w:space="0" w:color="auto"/>
        <w:bottom w:val="none" w:sz="0" w:space="0" w:color="auto"/>
        <w:right w:val="none" w:sz="0" w:space="0" w:color="auto"/>
      </w:divBdr>
    </w:div>
    <w:div w:id="1567186261">
      <w:bodyDiv w:val="1"/>
      <w:marLeft w:val="0"/>
      <w:marRight w:val="0"/>
      <w:marTop w:val="0"/>
      <w:marBottom w:val="0"/>
      <w:divBdr>
        <w:top w:val="none" w:sz="0" w:space="0" w:color="auto"/>
        <w:left w:val="none" w:sz="0" w:space="0" w:color="auto"/>
        <w:bottom w:val="none" w:sz="0" w:space="0" w:color="auto"/>
        <w:right w:val="none" w:sz="0" w:space="0" w:color="auto"/>
      </w:divBdr>
    </w:div>
    <w:div w:id="1604530844">
      <w:bodyDiv w:val="1"/>
      <w:marLeft w:val="0"/>
      <w:marRight w:val="0"/>
      <w:marTop w:val="0"/>
      <w:marBottom w:val="0"/>
      <w:divBdr>
        <w:top w:val="none" w:sz="0" w:space="0" w:color="auto"/>
        <w:left w:val="none" w:sz="0" w:space="0" w:color="auto"/>
        <w:bottom w:val="none" w:sz="0" w:space="0" w:color="auto"/>
        <w:right w:val="none" w:sz="0" w:space="0" w:color="auto"/>
      </w:divBdr>
    </w:div>
    <w:div w:id="1615551887">
      <w:bodyDiv w:val="1"/>
      <w:marLeft w:val="0"/>
      <w:marRight w:val="0"/>
      <w:marTop w:val="0"/>
      <w:marBottom w:val="0"/>
      <w:divBdr>
        <w:top w:val="none" w:sz="0" w:space="0" w:color="auto"/>
        <w:left w:val="none" w:sz="0" w:space="0" w:color="auto"/>
        <w:bottom w:val="none" w:sz="0" w:space="0" w:color="auto"/>
        <w:right w:val="none" w:sz="0" w:space="0" w:color="auto"/>
      </w:divBdr>
    </w:div>
    <w:div w:id="1631133373">
      <w:bodyDiv w:val="1"/>
      <w:marLeft w:val="0"/>
      <w:marRight w:val="0"/>
      <w:marTop w:val="0"/>
      <w:marBottom w:val="0"/>
      <w:divBdr>
        <w:top w:val="none" w:sz="0" w:space="0" w:color="auto"/>
        <w:left w:val="none" w:sz="0" w:space="0" w:color="auto"/>
        <w:bottom w:val="none" w:sz="0" w:space="0" w:color="auto"/>
        <w:right w:val="none" w:sz="0" w:space="0" w:color="auto"/>
      </w:divBdr>
    </w:div>
    <w:div w:id="1642467543">
      <w:bodyDiv w:val="1"/>
      <w:marLeft w:val="0"/>
      <w:marRight w:val="0"/>
      <w:marTop w:val="0"/>
      <w:marBottom w:val="0"/>
      <w:divBdr>
        <w:top w:val="none" w:sz="0" w:space="0" w:color="auto"/>
        <w:left w:val="none" w:sz="0" w:space="0" w:color="auto"/>
        <w:bottom w:val="none" w:sz="0" w:space="0" w:color="auto"/>
        <w:right w:val="none" w:sz="0" w:space="0" w:color="auto"/>
      </w:divBdr>
    </w:div>
    <w:div w:id="1708213500">
      <w:bodyDiv w:val="1"/>
      <w:marLeft w:val="0"/>
      <w:marRight w:val="0"/>
      <w:marTop w:val="0"/>
      <w:marBottom w:val="0"/>
      <w:divBdr>
        <w:top w:val="none" w:sz="0" w:space="0" w:color="auto"/>
        <w:left w:val="none" w:sz="0" w:space="0" w:color="auto"/>
        <w:bottom w:val="none" w:sz="0" w:space="0" w:color="auto"/>
        <w:right w:val="none" w:sz="0" w:space="0" w:color="auto"/>
      </w:divBdr>
    </w:div>
    <w:div w:id="1712028127">
      <w:bodyDiv w:val="1"/>
      <w:marLeft w:val="0"/>
      <w:marRight w:val="0"/>
      <w:marTop w:val="0"/>
      <w:marBottom w:val="0"/>
      <w:divBdr>
        <w:top w:val="none" w:sz="0" w:space="0" w:color="auto"/>
        <w:left w:val="none" w:sz="0" w:space="0" w:color="auto"/>
        <w:bottom w:val="none" w:sz="0" w:space="0" w:color="auto"/>
        <w:right w:val="none" w:sz="0" w:space="0" w:color="auto"/>
      </w:divBdr>
    </w:div>
    <w:div w:id="1755393750">
      <w:bodyDiv w:val="1"/>
      <w:marLeft w:val="0"/>
      <w:marRight w:val="0"/>
      <w:marTop w:val="0"/>
      <w:marBottom w:val="0"/>
      <w:divBdr>
        <w:top w:val="none" w:sz="0" w:space="0" w:color="auto"/>
        <w:left w:val="none" w:sz="0" w:space="0" w:color="auto"/>
        <w:bottom w:val="none" w:sz="0" w:space="0" w:color="auto"/>
        <w:right w:val="none" w:sz="0" w:space="0" w:color="auto"/>
      </w:divBdr>
    </w:div>
    <w:div w:id="1757050956">
      <w:bodyDiv w:val="1"/>
      <w:marLeft w:val="0"/>
      <w:marRight w:val="0"/>
      <w:marTop w:val="0"/>
      <w:marBottom w:val="0"/>
      <w:divBdr>
        <w:top w:val="none" w:sz="0" w:space="0" w:color="auto"/>
        <w:left w:val="none" w:sz="0" w:space="0" w:color="auto"/>
        <w:bottom w:val="none" w:sz="0" w:space="0" w:color="auto"/>
        <w:right w:val="none" w:sz="0" w:space="0" w:color="auto"/>
      </w:divBdr>
    </w:div>
    <w:div w:id="1805582965">
      <w:bodyDiv w:val="1"/>
      <w:marLeft w:val="0"/>
      <w:marRight w:val="0"/>
      <w:marTop w:val="0"/>
      <w:marBottom w:val="0"/>
      <w:divBdr>
        <w:top w:val="none" w:sz="0" w:space="0" w:color="auto"/>
        <w:left w:val="none" w:sz="0" w:space="0" w:color="auto"/>
        <w:bottom w:val="none" w:sz="0" w:space="0" w:color="auto"/>
        <w:right w:val="none" w:sz="0" w:space="0" w:color="auto"/>
      </w:divBdr>
    </w:div>
    <w:div w:id="1820145751">
      <w:bodyDiv w:val="1"/>
      <w:marLeft w:val="0"/>
      <w:marRight w:val="0"/>
      <w:marTop w:val="0"/>
      <w:marBottom w:val="0"/>
      <w:divBdr>
        <w:top w:val="none" w:sz="0" w:space="0" w:color="auto"/>
        <w:left w:val="none" w:sz="0" w:space="0" w:color="auto"/>
        <w:bottom w:val="none" w:sz="0" w:space="0" w:color="auto"/>
        <w:right w:val="none" w:sz="0" w:space="0" w:color="auto"/>
      </w:divBdr>
    </w:div>
    <w:div w:id="1823154666">
      <w:bodyDiv w:val="1"/>
      <w:marLeft w:val="0"/>
      <w:marRight w:val="0"/>
      <w:marTop w:val="0"/>
      <w:marBottom w:val="0"/>
      <w:divBdr>
        <w:top w:val="none" w:sz="0" w:space="0" w:color="auto"/>
        <w:left w:val="none" w:sz="0" w:space="0" w:color="auto"/>
        <w:bottom w:val="none" w:sz="0" w:space="0" w:color="auto"/>
        <w:right w:val="none" w:sz="0" w:space="0" w:color="auto"/>
      </w:divBdr>
    </w:div>
    <w:div w:id="1849447940">
      <w:bodyDiv w:val="1"/>
      <w:marLeft w:val="0"/>
      <w:marRight w:val="0"/>
      <w:marTop w:val="0"/>
      <w:marBottom w:val="0"/>
      <w:divBdr>
        <w:top w:val="none" w:sz="0" w:space="0" w:color="auto"/>
        <w:left w:val="none" w:sz="0" w:space="0" w:color="auto"/>
        <w:bottom w:val="none" w:sz="0" w:space="0" w:color="auto"/>
        <w:right w:val="none" w:sz="0" w:space="0" w:color="auto"/>
      </w:divBdr>
    </w:div>
    <w:div w:id="1861241780">
      <w:bodyDiv w:val="1"/>
      <w:marLeft w:val="0"/>
      <w:marRight w:val="0"/>
      <w:marTop w:val="0"/>
      <w:marBottom w:val="0"/>
      <w:divBdr>
        <w:top w:val="none" w:sz="0" w:space="0" w:color="auto"/>
        <w:left w:val="none" w:sz="0" w:space="0" w:color="auto"/>
        <w:bottom w:val="none" w:sz="0" w:space="0" w:color="auto"/>
        <w:right w:val="none" w:sz="0" w:space="0" w:color="auto"/>
      </w:divBdr>
    </w:div>
    <w:div w:id="1879077086">
      <w:bodyDiv w:val="1"/>
      <w:marLeft w:val="0"/>
      <w:marRight w:val="0"/>
      <w:marTop w:val="0"/>
      <w:marBottom w:val="0"/>
      <w:divBdr>
        <w:top w:val="none" w:sz="0" w:space="0" w:color="auto"/>
        <w:left w:val="none" w:sz="0" w:space="0" w:color="auto"/>
        <w:bottom w:val="none" w:sz="0" w:space="0" w:color="auto"/>
        <w:right w:val="none" w:sz="0" w:space="0" w:color="auto"/>
      </w:divBdr>
    </w:div>
    <w:div w:id="1928881527">
      <w:bodyDiv w:val="1"/>
      <w:marLeft w:val="0"/>
      <w:marRight w:val="0"/>
      <w:marTop w:val="0"/>
      <w:marBottom w:val="0"/>
      <w:divBdr>
        <w:top w:val="none" w:sz="0" w:space="0" w:color="auto"/>
        <w:left w:val="none" w:sz="0" w:space="0" w:color="auto"/>
        <w:bottom w:val="none" w:sz="0" w:space="0" w:color="auto"/>
        <w:right w:val="none" w:sz="0" w:space="0" w:color="auto"/>
      </w:divBdr>
    </w:div>
    <w:div w:id="1940141604">
      <w:bodyDiv w:val="1"/>
      <w:marLeft w:val="0"/>
      <w:marRight w:val="0"/>
      <w:marTop w:val="0"/>
      <w:marBottom w:val="0"/>
      <w:divBdr>
        <w:top w:val="none" w:sz="0" w:space="0" w:color="auto"/>
        <w:left w:val="none" w:sz="0" w:space="0" w:color="auto"/>
        <w:bottom w:val="none" w:sz="0" w:space="0" w:color="auto"/>
        <w:right w:val="none" w:sz="0" w:space="0" w:color="auto"/>
      </w:divBdr>
    </w:div>
    <w:div w:id="1985044852">
      <w:bodyDiv w:val="1"/>
      <w:marLeft w:val="0"/>
      <w:marRight w:val="0"/>
      <w:marTop w:val="0"/>
      <w:marBottom w:val="0"/>
      <w:divBdr>
        <w:top w:val="none" w:sz="0" w:space="0" w:color="auto"/>
        <w:left w:val="none" w:sz="0" w:space="0" w:color="auto"/>
        <w:bottom w:val="none" w:sz="0" w:space="0" w:color="auto"/>
        <w:right w:val="none" w:sz="0" w:space="0" w:color="auto"/>
      </w:divBdr>
    </w:div>
    <w:div w:id="2001226879">
      <w:bodyDiv w:val="1"/>
      <w:marLeft w:val="0"/>
      <w:marRight w:val="0"/>
      <w:marTop w:val="0"/>
      <w:marBottom w:val="0"/>
      <w:divBdr>
        <w:top w:val="none" w:sz="0" w:space="0" w:color="auto"/>
        <w:left w:val="none" w:sz="0" w:space="0" w:color="auto"/>
        <w:bottom w:val="none" w:sz="0" w:space="0" w:color="auto"/>
        <w:right w:val="none" w:sz="0" w:space="0" w:color="auto"/>
      </w:divBdr>
    </w:div>
    <w:div w:id="2031445527">
      <w:bodyDiv w:val="1"/>
      <w:marLeft w:val="0"/>
      <w:marRight w:val="0"/>
      <w:marTop w:val="0"/>
      <w:marBottom w:val="0"/>
      <w:divBdr>
        <w:top w:val="none" w:sz="0" w:space="0" w:color="auto"/>
        <w:left w:val="none" w:sz="0" w:space="0" w:color="auto"/>
        <w:bottom w:val="none" w:sz="0" w:space="0" w:color="auto"/>
        <w:right w:val="none" w:sz="0" w:space="0" w:color="auto"/>
      </w:divBdr>
    </w:div>
    <w:div w:id="2076246317">
      <w:bodyDiv w:val="1"/>
      <w:marLeft w:val="0"/>
      <w:marRight w:val="0"/>
      <w:marTop w:val="0"/>
      <w:marBottom w:val="0"/>
      <w:divBdr>
        <w:top w:val="none" w:sz="0" w:space="0" w:color="auto"/>
        <w:left w:val="none" w:sz="0" w:space="0" w:color="auto"/>
        <w:bottom w:val="none" w:sz="0" w:space="0" w:color="auto"/>
        <w:right w:val="none" w:sz="0" w:space="0" w:color="auto"/>
      </w:divBdr>
    </w:div>
    <w:div w:id="212961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4524</Words>
  <Characters>24883</Characters>
  <Application>Microsoft Office Word</Application>
  <DocSecurity>0</DocSecurity>
  <Lines>207</Lines>
  <Paragraphs>58</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        Seminario  Doctorado </vt:lpstr>
      <vt:lpstr>LOS FLAGELOS DEL CUERPO</vt:lpstr>
      <vt:lpstr>NIÑOS Y MUJERES EN LA BUENOS AIRES DEL SIGLO XIX</vt:lpstr>
      <vt:lpstr/>
    </vt:vector>
  </TitlesOfParts>
  <Company/>
  <LinksUpToDate>false</LinksUpToDate>
  <CharactersWithSpaces>29349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dc:description/>
  <cp:lastModifiedBy>pablo</cp:lastModifiedBy>
  <cp:revision>7</cp:revision>
  <dcterms:created xsi:type="dcterms:W3CDTF">2018-03-19T22:20:00Z</dcterms:created>
  <dcterms:modified xsi:type="dcterms:W3CDTF">2018-03-20T18:05:00Z</dcterms:modified>
</cp:coreProperties>
</file>