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30" w:rsidRPr="00712FB7" w:rsidRDefault="00CD7230" w:rsidP="00712FB7">
      <w:pPr>
        <w:jc w:val="center"/>
        <w:rPr>
          <w:sz w:val="28"/>
          <w:szCs w:val="28"/>
        </w:rPr>
      </w:pPr>
    </w:p>
    <w:p w:rsidR="00CD7230" w:rsidRPr="00712FB7" w:rsidRDefault="000E1DCB" w:rsidP="00712FB7">
      <w:pPr>
        <w:jc w:val="center"/>
        <w:rPr>
          <w:sz w:val="28"/>
          <w:szCs w:val="28"/>
        </w:rPr>
      </w:pPr>
      <w:r w:rsidRPr="00712FB7">
        <w:rPr>
          <w:sz w:val="28"/>
          <w:szCs w:val="28"/>
        </w:rPr>
        <w:t>Nueva licencia por casos COVID Positivo</w:t>
      </w:r>
    </w:p>
    <w:p w:rsidR="00CD7230" w:rsidRDefault="00CD7230" w:rsidP="00CD7230">
      <w:r>
        <w:t xml:space="preserve">A partir del día 20 de enero de 2022 está vigente la licencia </w:t>
      </w:r>
      <w:r w:rsidRPr="00712FB7">
        <w:rPr>
          <w:b/>
        </w:rPr>
        <w:t>COVID 19 – positivo/ASPO</w:t>
      </w:r>
    </w:p>
    <w:p w:rsidR="00CD7230" w:rsidRDefault="00CD7230" w:rsidP="00CD7230">
      <w:r>
        <w:t>Es la licencia que deberán cargar todos</w:t>
      </w:r>
      <w:r w:rsidR="000E1DCB">
        <w:t>/as</w:t>
      </w:r>
      <w:r>
        <w:t xml:space="preserve"> quienes sean considerados</w:t>
      </w:r>
      <w:r w:rsidR="000E1DCB">
        <w:t>/as</w:t>
      </w:r>
      <w:r>
        <w:t xml:space="preserve"> positivos del virus.</w:t>
      </w:r>
    </w:p>
    <w:p w:rsidR="00CD7230" w:rsidRDefault="00CD7230" w:rsidP="00CD7230">
      <w:r>
        <w:t>Para cargarla, simplemente hay que buscarl</w:t>
      </w:r>
      <w:r w:rsidR="00915FFF">
        <w:t>a en el desplegable. C</w:t>
      </w:r>
      <w:r>
        <w:t xml:space="preserve">olocar la fecha de inicio coincidente con el inicio </w:t>
      </w:r>
      <w:r w:rsidR="00915FFF">
        <w:t>de los síntomas. L</w:t>
      </w:r>
      <w:r>
        <w:t>a fech</w:t>
      </w:r>
      <w:r w:rsidR="00915FFF">
        <w:t>a de finalización será</w:t>
      </w:r>
      <w:r>
        <w:t xml:space="preserve"> siete</w:t>
      </w:r>
      <w:r w:rsidR="00915FFF">
        <w:t xml:space="preserve"> (7) o</w:t>
      </w:r>
      <w:r>
        <w:t xml:space="preserve"> diez </w:t>
      </w:r>
      <w:r w:rsidR="00915FFF">
        <w:t xml:space="preserve">(10) </w:t>
      </w:r>
      <w:r>
        <w:t>días después</w:t>
      </w:r>
      <w:r w:rsidR="00915FFF">
        <w:t>,</w:t>
      </w:r>
      <w:r>
        <w:t xml:space="preserve"> según el caso y el plan de vac</w:t>
      </w:r>
      <w:r w:rsidR="00915FFF">
        <w:t>unación completo o incompleto. A</w:t>
      </w:r>
      <w:r>
        <w:t>djuntar el test positivo (del empleado</w:t>
      </w:r>
      <w:r w:rsidR="00915FFF">
        <w:t>/a</w:t>
      </w:r>
      <w:r>
        <w:t xml:space="preserve"> o del contacto estrecho)</w:t>
      </w:r>
      <w:r w:rsidR="00915FFF">
        <w:t>.</w:t>
      </w:r>
    </w:p>
    <w:p w:rsidR="001569A9" w:rsidRDefault="001569A9" w:rsidP="00CD7230">
      <w:r>
        <w:t>Ejemplo:</w:t>
      </w:r>
    </w:p>
    <w:p w:rsidR="001569A9" w:rsidRDefault="001569A9" w:rsidP="00CD7230">
      <w:r>
        <w:rPr>
          <w:noProof/>
          <w:lang w:eastAsia="es-AR"/>
        </w:rPr>
        <w:drawing>
          <wp:inline distT="0" distB="0" distL="0" distR="0">
            <wp:extent cx="5612130" cy="3862365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DCB" w:rsidRDefault="00CD7230" w:rsidP="00CD7230">
      <w:r>
        <w:t>Es probable que la fecha de la licencia COVID</w:t>
      </w:r>
      <w:r w:rsidR="00915FFF">
        <w:t xml:space="preserve"> Positivo</w:t>
      </w:r>
      <w:r>
        <w:t xml:space="preserve"> coincida con la licencia anual</w:t>
      </w:r>
      <w:r w:rsidR="00915FFF">
        <w:t xml:space="preserve"> (Vacaciones)</w:t>
      </w:r>
      <w:r>
        <w:t>, en tal caso, el sistema saca un cartel que dice algo como el ejemplo que les copio a continuación:</w:t>
      </w:r>
    </w:p>
    <w:p w:rsidR="00CD7230" w:rsidRPr="000E1DCB" w:rsidRDefault="00CD7230" w:rsidP="00CD7230">
      <w:r w:rsidRPr="00CD7230">
        <w:rPr>
          <w:i/>
          <w:color w:val="FF0000"/>
        </w:rPr>
        <w:t>Error de validación: debe corregir el/los siguiente/s error/es antes de seguir:</w:t>
      </w:r>
    </w:p>
    <w:p w:rsidR="00CD7230" w:rsidRPr="00CD7230" w:rsidRDefault="00CD7230" w:rsidP="00CD7230">
      <w:pPr>
        <w:rPr>
          <w:i/>
          <w:color w:val="FF0000"/>
        </w:rPr>
      </w:pPr>
      <w:r w:rsidRPr="00CD7230">
        <w:rPr>
          <w:i/>
          <w:color w:val="FF0000"/>
        </w:rPr>
        <w:t>La licencia que intenta enviar interrumpirá la licencia activa 2012021002605600 - ART. 18(D) - Licencia Anual Ordinaria (03/01/2022 - 28/01/202</w:t>
      </w:r>
      <w:r w:rsidR="00915FFF">
        <w:rPr>
          <w:i/>
          <w:color w:val="FF0000"/>
        </w:rPr>
        <w:t>2). Si desea continuar marque la tilde “Interrumpir” y presione “</w:t>
      </w:r>
      <w:r w:rsidRPr="00CD7230">
        <w:rPr>
          <w:i/>
          <w:color w:val="FF0000"/>
        </w:rPr>
        <w:t>Enviar Solicitud</w:t>
      </w:r>
      <w:r w:rsidR="00915FFF">
        <w:rPr>
          <w:i/>
          <w:color w:val="FF0000"/>
        </w:rPr>
        <w:t>”.</w:t>
      </w:r>
    </w:p>
    <w:p w:rsidR="000D6430" w:rsidRDefault="00CD7230" w:rsidP="00CD7230">
      <w:r>
        <w:lastRenderedPageBreak/>
        <w:t>En casos como éste, marcan “</w:t>
      </w:r>
      <w:r w:rsidR="00915FFF">
        <w:t>I</w:t>
      </w:r>
      <w:r>
        <w:t>nterrumpir” y “</w:t>
      </w:r>
      <w:proofErr w:type="spellStart"/>
      <w:r w:rsidR="00915FFF">
        <w:t>Envíar</w:t>
      </w:r>
      <w:proofErr w:type="spellEnd"/>
      <w:r>
        <w:t>”. Con esto, se corta la licencia anual ordinaria y se genera la de COVID</w:t>
      </w:r>
      <w:r w:rsidR="00915FFF">
        <w:t xml:space="preserve"> Positivo</w:t>
      </w:r>
      <w:r>
        <w:t>. Finalizada la licencia COVID</w:t>
      </w:r>
      <w:r w:rsidR="00915FFF">
        <w:t xml:space="preserve"> Positivo</w:t>
      </w:r>
      <w:r>
        <w:t xml:space="preserve"> deben cargar </w:t>
      </w:r>
      <w:proofErr w:type="spellStart"/>
      <w:r>
        <w:t>manual</w:t>
      </w:r>
      <w:r w:rsidR="00915FFF">
        <w:t>n</w:t>
      </w:r>
      <w:r>
        <w:t>mente</w:t>
      </w:r>
      <w:proofErr w:type="spellEnd"/>
      <w:r>
        <w:t xml:space="preserve"> la continuación de la licencia anual</w:t>
      </w:r>
      <w:r w:rsidR="00915FFF">
        <w:t xml:space="preserve"> (Vacaciones)</w:t>
      </w:r>
      <w:r>
        <w:t xml:space="preserve"> por la </w:t>
      </w:r>
      <w:r w:rsidR="00915FFF">
        <w:t>diferencia de días interrumpidos sumados a los días de vacaciones que le faltaban gozar</w:t>
      </w:r>
      <w:r w:rsidR="000D6430">
        <w:t xml:space="preserve"> al momento de la interrupción.</w:t>
      </w:r>
    </w:p>
    <w:p w:rsidR="00CD7230" w:rsidRDefault="00915FFF" w:rsidP="000D6430">
      <w:pPr>
        <w:spacing w:after="0"/>
      </w:pPr>
      <w:r>
        <w:t xml:space="preserve">Ejemplo: </w:t>
      </w:r>
      <w:r w:rsidR="000D6430">
        <w:br/>
        <w:t>L</w:t>
      </w:r>
      <w:r>
        <w:t>icencia anual ordinaria car</w:t>
      </w:r>
      <w:r w:rsidR="000D6430">
        <w:t>gada originalmente: 1/1/22 al 20</w:t>
      </w:r>
      <w:r>
        <w:t>/1/22</w:t>
      </w:r>
    </w:p>
    <w:p w:rsidR="000D6430" w:rsidRDefault="000D6430" w:rsidP="000D6430">
      <w:pPr>
        <w:spacing w:after="0"/>
      </w:pPr>
      <w:r>
        <w:t>Licencia COVID Positivo: 10/1/22 al 16/1/22 (interrumpe y posterga la licencia anual original por 7 días)</w:t>
      </w:r>
    </w:p>
    <w:p w:rsidR="00915FFF" w:rsidRDefault="000D6430" w:rsidP="000D6430">
      <w:pPr>
        <w:spacing w:after="0"/>
      </w:pPr>
      <w:r>
        <w:t xml:space="preserve">Carga de nueva licencia anual ordinaria: 17/1/22 al 27/1/22 (en principio la licencia terminaba el </w:t>
      </w:r>
      <w:r w:rsidR="00712FB7">
        <w:t>20 y ahora termina el 27)</w:t>
      </w:r>
    </w:p>
    <w:p w:rsidR="00C039E9" w:rsidRDefault="00C039E9" w:rsidP="000D6430">
      <w:pPr>
        <w:spacing w:after="0"/>
      </w:pPr>
    </w:p>
    <w:p w:rsidR="00C039E9" w:rsidRDefault="00C039E9" w:rsidP="000D6430">
      <w:pPr>
        <w:spacing w:after="0"/>
      </w:pPr>
      <w:r>
        <w:t>Esquema ejemplo:</w:t>
      </w:r>
    </w:p>
    <w:p w:rsidR="00C039E9" w:rsidRDefault="00C039E9" w:rsidP="000D6430">
      <w:pPr>
        <w:spacing w:after="0"/>
      </w:pPr>
    </w:p>
    <w:p w:rsidR="00C039E9" w:rsidRDefault="00C039E9" w:rsidP="000D6430">
      <w:pPr>
        <w:spacing w:after="0"/>
      </w:pPr>
      <w:r>
        <w:rPr>
          <w:noProof/>
          <w:lang w:eastAsia="es-AR"/>
        </w:rPr>
        <w:drawing>
          <wp:inline distT="0" distB="0" distL="0" distR="0">
            <wp:extent cx="5612130" cy="3053632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5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30" w:rsidRDefault="000D6430" w:rsidP="000D6430">
      <w:pPr>
        <w:spacing w:after="0"/>
      </w:pPr>
    </w:p>
    <w:p w:rsidR="00CD7230" w:rsidRDefault="00CD7230" w:rsidP="00CD7230">
      <w:r w:rsidRPr="00CD7230">
        <w:t>Las vacaciones se cortan y se continúan luego de la finalización de la licencia COVID</w:t>
      </w:r>
      <w:r w:rsidR="00915FFF">
        <w:t xml:space="preserve"> Positivo</w:t>
      </w:r>
      <w:r w:rsidRPr="00CD7230">
        <w:t xml:space="preserve">, </w:t>
      </w:r>
      <w:r w:rsidR="00915FFF">
        <w:t xml:space="preserve">sin embargo </w:t>
      </w:r>
      <w:r w:rsidRPr="00CD7230">
        <w:t>no contabilizará doble fracción, en el caso que el sistema n</w:t>
      </w:r>
      <w:r>
        <w:t>o lo permita, por favor escriban</w:t>
      </w:r>
      <w:r w:rsidRPr="00CD7230">
        <w:t xml:space="preserve"> a </w:t>
      </w:r>
      <w:hyperlink r:id="rId6" w:history="1">
        <w:r w:rsidRPr="00A53140">
          <w:rPr>
            <w:rStyle w:val="Hipervnculo"/>
          </w:rPr>
          <w:t>sigerh@conicet.gov.ar</w:t>
        </w:r>
      </w:hyperlink>
    </w:p>
    <w:p w:rsidR="00CD7230" w:rsidRDefault="00CD7230" w:rsidP="00CD7230"/>
    <w:p w:rsidR="00CD7230" w:rsidRDefault="00CD7230" w:rsidP="00CD7230"/>
    <w:p w:rsidR="00CD7230" w:rsidRDefault="00CD7230" w:rsidP="00CD7230"/>
    <w:p w:rsidR="00CD7230" w:rsidRDefault="00CD7230" w:rsidP="00CD7230"/>
    <w:p w:rsidR="00CD7230" w:rsidRDefault="00CD7230" w:rsidP="00CD7230"/>
    <w:sectPr w:rsidR="00CD7230" w:rsidSect="00005F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CD7230"/>
    <w:rsid w:val="00005FD8"/>
    <w:rsid w:val="000D6430"/>
    <w:rsid w:val="000E1DCB"/>
    <w:rsid w:val="00106C5B"/>
    <w:rsid w:val="001569A9"/>
    <w:rsid w:val="006E4360"/>
    <w:rsid w:val="00712FB7"/>
    <w:rsid w:val="00790696"/>
    <w:rsid w:val="00915FFF"/>
    <w:rsid w:val="0095399F"/>
    <w:rsid w:val="00983832"/>
    <w:rsid w:val="00BE1221"/>
    <w:rsid w:val="00C039E9"/>
    <w:rsid w:val="00C8036A"/>
    <w:rsid w:val="00CD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723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erh@conicet.gov.a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2022-01-21T13:43:00Z</dcterms:created>
  <dcterms:modified xsi:type="dcterms:W3CDTF">2022-01-21T17:26:00Z</dcterms:modified>
</cp:coreProperties>
</file>