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C86" w:rsidRPr="007C2C86" w:rsidRDefault="007C2C86" w:rsidP="007C2C86">
      <w:pPr>
        <w:shd w:val="clear" w:color="auto" w:fill="FDFCFB"/>
        <w:spacing w:after="240" w:line="240" w:lineRule="auto"/>
        <w:rPr>
          <w:rFonts w:ascii="Helvetica" w:eastAsia="Times New Roman" w:hAnsi="Helvetica" w:cs="Helvetica"/>
          <w:color w:val="26282A"/>
          <w:sz w:val="24"/>
          <w:szCs w:val="24"/>
          <w:lang w:eastAsia="es-AR"/>
        </w:rPr>
      </w:pPr>
    </w:p>
    <w:p w:rsidR="007C2C86" w:rsidRPr="007C2C86" w:rsidRDefault="007C2C86" w:rsidP="007C2C86">
      <w:pPr>
        <w:shd w:val="clear" w:color="auto" w:fill="FDFCFB"/>
        <w:spacing w:after="0" w:line="240" w:lineRule="auto"/>
        <w:rPr>
          <w:rFonts w:ascii="Helvetica" w:eastAsia="Times New Roman" w:hAnsi="Helvetica" w:cs="Helvetica"/>
          <w:color w:val="26282A"/>
          <w:sz w:val="24"/>
          <w:szCs w:val="24"/>
          <w:lang w:eastAsia="es-AR"/>
        </w:rPr>
      </w:pPr>
    </w:p>
    <w:p w:rsidR="007C2C86" w:rsidRPr="007C2C86" w:rsidRDefault="007C2C86" w:rsidP="007C2C86">
      <w:pPr>
        <w:shd w:val="clear" w:color="auto" w:fill="FDFCFB"/>
        <w:spacing w:after="0" w:line="240" w:lineRule="auto"/>
        <w:rPr>
          <w:rFonts w:ascii="Helvetica" w:eastAsia="Times New Roman" w:hAnsi="Helvetica" w:cs="Helvetica"/>
          <w:color w:val="26282A"/>
          <w:sz w:val="24"/>
          <w:szCs w:val="24"/>
          <w:lang w:eastAsia="es-AR"/>
        </w:rPr>
      </w:pPr>
    </w:p>
    <w:p w:rsidR="007C2C86" w:rsidRPr="007C2C86" w:rsidRDefault="007C2C86" w:rsidP="007C2C86">
      <w:pPr>
        <w:shd w:val="clear" w:color="auto" w:fill="FDFCFB"/>
        <w:spacing w:after="0" w:line="240" w:lineRule="auto"/>
        <w:rPr>
          <w:rFonts w:ascii="Helvetica" w:eastAsia="Times New Roman" w:hAnsi="Helvetica" w:cs="Helvetica"/>
          <w:color w:val="26282A"/>
          <w:sz w:val="24"/>
          <w:szCs w:val="24"/>
          <w:lang w:eastAsia="es-AR"/>
        </w:rPr>
      </w:pPr>
      <w:r w:rsidRPr="007C2C86">
        <w:rPr>
          <w:rFonts w:ascii="Helvetica" w:eastAsia="Times New Roman" w:hAnsi="Helvetica" w:cs="Helvetica"/>
          <w:color w:val="26282A"/>
          <w:sz w:val="24"/>
          <w:szCs w:val="24"/>
          <w:lang w:eastAsia="es-AR"/>
        </w:rPr>
        <w:t>Ciudad Autónoma de Buenos Aires, </w:t>
      </w:r>
      <w:r w:rsidRPr="007C2C86">
        <w:rPr>
          <w:rFonts w:ascii="Helvetica" w:eastAsia="Times New Roman" w:hAnsi="Helvetica" w:cs="Helvetica"/>
          <w:color w:val="51862F"/>
          <w:sz w:val="24"/>
          <w:szCs w:val="24"/>
          <w:lang w:eastAsia="es-AR"/>
        </w:rPr>
        <w:t>16 de marzo</w:t>
      </w:r>
      <w:r w:rsidRPr="007C2C86">
        <w:rPr>
          <w:rFonts w:ascii="Helvetica" w:eastAsia="Times New Roman" w:hAnsi="Helvetica" w:cs="Helvetica"/>
          <w:color w:val="26282A"/>
          <w:sz w:val="24"/>
          <w:szCs w:val="24"/>
          <w:lang w:eastAsia="es-AR"/>
        </w:rPr>
        <w:t xml:space="preserve"> de 2020 </w:t>
      </w:r>
      <w:r>
        <w:rPr>
          <w:rFonts w:ascii="Helvetica" w:eastAsia="Times New Roman" w:hAnsi="Helvetica" w:cs="Helvetica"/>
          <w:color w:val="26282A"/>
          <w:sz w:val="24"/>
          <w:szCs w:val="24"/>
          <w:lang w:eastAsia="es-AR"/>
        </w:rPr>
        <w:t xml:space="preserve">- </w:t>
      </w:r>
      <w:bookmarkStart w:id="0" w:name="_GoBack"/>
      <w:bookmarkEnd w:id="0"/>
      <w:r w:rsidRPr="007C2C86">
        <w:rPr>
          <w:rFonts w:ascii="Helvetica" w:eastAsia="Times New Roman" w:hAnsi="Helvetica" w:cs="Helvetica"/>
          <w:color w:val="26282A"/>
          <w:sz w:val="24"/>
          <w:szCs w:val="24"/>
          <w:lang w:eastAsia="es-AR"/>
        </w:rPr>
        <w:t>15:30 horas </w:t>
      </w:r>
    </w:p>
    <w:p w:rsidR="007C2C86" w:rsidRPr="007C2C86" w:rsidRDefault="007C2C86" w:rsidP="007C2C86">
      <w:pPr>
        <w:shd w:val="clear" w:color="auto" w:fill="FDFCFB"/>
        <w:spacing w:after="0" w:line="240" w:lineRule="auto"/>
        <w:rPr>
          <w:rFonts w:ascii="Helvetica" w:eastAsia="Times New Roman" w:hAnsi="Helvetica" w:cs="Helvetica"/>
          <w:color w:val="26282A"/>
          <w:sz w:val="24"/>
          <w:szCs w:val="24"/>
          <w:lang w:eastAsia="es-AR"/>
        </w:rPr>
      </w:pPr>
    </w:p>
    <w:p w:rsidR="007C2C86" w:rsidRPr="007C2C86" w:rsidRDefault="007C2C86" w:rsidP="007C2C86">
      <w:pPr>
        <w:shd w:val="clear" w:color="auto" w:fill="FDFCFB"/>
        <w:spacing w:after="0" w:line="240" w:lineRule="auto"/>
        <w:rPr>
          <w:rFonts w:ascii="Helvetica" w:eastAsia="Times New Roman" w:hAnsi="Helvetica" w:cs="Helvetica"/>
          <w:color w:val="26282A"/>
          <w:sz w:val="24"/>
          <w:szCs w:val="24"/>
          <w:lang w:eastAsia="es-AR"/>
        </w:rPr>
      </w:pPr>
      <w:r w:rsidRPr="007C2C86">
        <w:rPr>
          <w:rFonts w:ascii="Helvetica" w:eastAsia="Times New Roman" w:hAnsi="Helvetica" w:cs="Helvetica"/>
          <w:color w:val="26282A"/>
          <w:sz w:val="24"/>
          <w:szCs w:val="24"/>
          <w:lang w:eastAsia="es-AR"/>
        </w:rPr>
        <w:t>En base a las distintas normativas emanadas por el Poder Ejecutivo Nacional por el COVID-19 hasta el día de la fecha, CONICET pone en su conocimiento que, hasta inclusive el </w:t>
      </w:r>
      <w:r w:rsidRPr="007C2C86">
        <w:rPr>
          <w:rFonts w:ascii="Helvetica" w:eastAsia="Times New Roman" w:hAnsi="Helvetica" w:cs="Helvetica"/>
          <w:color w:val="51862F"/>
          <w:sz w:val="24"/>
          <w:szCs w:val="24"/>
          <w:lang w:eastAsia="es-AR"/>
        </w:rPr>
        <w:t>31 de marzo</w:t>
      </w:r>
      <w:r w:rsidRPr="007C2C86">
        <w:rPr>
          <w:rFonts w:ascii="Helvetica" w:eastAsia="Times New Roman" w:hAnsi="Helvetica" w:cs="Helvetica"/>
          <w:color w:val="26282A"/>
          <w:sz w:val="24"/>
          <w:szCs w:val="24"/>
          <w:lang w:eastAsia="es-AR"/>
        </w:rPr>
        <w:t> de 2020, deben tenerse en cuenta las siguientes consideraciones:</w:t>
      </w:r>
    </w:p>
    <w:p w:rsidR="007C2C86" w:rsidRPr="007C2C86" w:rsidRDefault="007C2C86" w:rsidP="007C2C86">
      <w:pPr>
        <w:shd w:val="clear" w:color="auto" w:fill="FDFCFB"/>
        <w:spacing w:after="0" w:line="240" w:lineRule="auto"/>
        <w:rPr>
          <w:rFonts w:ascii="Helvetica" w:eastAsia="Times New Roman" w:hAnsi="Helvetica" w:cs="Helvetica"/>
          <w:color w:val="26282A"/>
          <w:sz w:val="24"/>
          <w:szCs w:val="24"/>
          <w:lang w:eastAsia="es-AR"/>
        </w:rPr>
      </w:pPr>
    </w:p>
    <w:p w:rsidR="007C2C86" w:rsidRPr="007C2C86" w:rsidRDefault="007C2C86" w:rsidP="007C2C86">
      <w:pPr>
        <w:pStyle w:val="Prrafodelista"/>
        <w:numPr>
          <w:ilvl w:val="0"/>
          <w:numId w:val="3"/>
        </w:numPr>
        <w:shd w:val="clear" w:color="auto" w:fill="FDFCFB"/>
        <w:spacing w:after="0" w:line="240" w:lineRule="auto"/>
        <w:rPr>
          <w:rFonts w:ascii="Helvetica" w:eastAsia="Times New Roman" w:hAnsi="Helvetica" w:cs="Helvetica"/>
          <w:color w:val="26282A"/>
          <w:sz w:val="24"/>
          <w:szCs w:val="24"/>
          <w:lang w:eastAsia="es-AR"/>
        </w:rPr>
      </w:pPr>
      <w:r w:rsidRPr="007C2C86">
        <w:rPr>
          <w:rFonts w:ascii="Helvetica" w:eastAsia="Times New Roman" w:hAnsi="Helvetica" w:cs="Helvetica"/>
          <w:color w:val="26282A"/>
          <w:sz w:val="24"/>
          <w:szCs w:val="24"/>
          <w:lang w:eastAsia="es-AR"/>
        </w:rPr>
        <w:t xml:space="preserve">Por el termino de 14 (catorce) días corridos las personas de 60 años y más  y/o se encuentren comprendidos dentro de los grupos de factor de riesgo (enfermedad respiratoria crónica; enfermedad renal crónica; </w:t>
      </w:r>
      <w:proofErr w:type="spellStart"/>
      <w:r w:rsidRPr="007C2C86">
        <w:rPr>
          <w:rFonts w:ascii="Helvetica" w:eastAsia="Times New Roman" w:hAnsi="Helvetica" w:cs="Helvetica"/>
          <w:color w:val="26282A"/>
          <w:sz w:val="24"/>
          <w:szCs w:val="24"/>
          <w:lang w:eastAsia="es-AR"/>
        </w:rPr>
        <w:t>inmunosuprimidos</w:t>
      </w:r>
      <w:proofErr w:type="spellEnd"/>
      <w:r w:rsidRPr="007C2C86">
        <w:rPr>
          <w:rFonts w:ascii="Helvetica" w:eastAsia="Times New Roman" w:hAnsi="Helvetica" w:cs="Helvetica"/>
          <w:color w:val="26282A"/>
          <w:sz w:val="24"/>
          <w:szCs w:val="24"/>
          <w:lang w:eastAsia="es-AR"/>
        </w:rPr>
        <w:t>; pacientes oncológicos; trasplantados; obesidad mórbida; diabetes tipo I y II que sean insulinodependientes o con compromiso orgánico, personas con discapacidad; cardiopatías; embarazadas e hipertensos que tengan compromiso cardiológico) o quienes tengan a su cargo personas mayores de 60 años -declaradas- con factores de riesgo y/o cuidado; deben cargar una licencia preventiva ?LICENCIA COVID-19 GRUPOS DE RIESGO?, las que serán justificadas mediante certificado médico que avale dicha patología, debiendo cada persona remitir la documentación pertinente escaneada por correo electrónico a </w:t>
      </w:r>
      <w:hyperlink r:id="rId6" w:tgtFrame="_blank" w:history="1">
        <w:r w:rsidRPr="007C2C86">
          <w:rPr>
            <w:rFonts w:ascii="Helvetica" w:eastAsia="Times New Roman" w:hAnsi="Helvetica" w:cs="Helvetica"/>
            <w:color w:val="196AD4"/>
            <w:sz w:val="24"/>
            <w:szCs w:val="24"/>
            <w:u w:val="single"/>
            <w:lang w:eastAsia="es-AR"/>
          </w:rPr>
          <w:t>covid19@conicet.gov.ar</w:t>
        </w:r>
      </w:hyperlink>
      <w:r w:rsidRPr="007C2C86">
        <w:rPr>
          <w:rFonts w:ascii="Helvetica" w:eastAsia="Times New Roman" w:hAnsi="Helvetica" w:cs="Helvetica"/>
          <w:color w:val="26282A"/>
          <w:sz w:val="24"/>
          <w:szCs w:val="24"/>
          <w:lang w:eastAsia="es-AR"/>
        </w:rPr>
        <w:t> en caso de Sede Central, dentro de la Red Institucional deberán llevar mismo procedimiento, enviando la documentación escaneada por correo electrónico a cada CCT/UAT/OCA. </w:t>
      </w:r>
    </w:p>
    <w:p w:rsidR="007C2C86" w:rsidRPr="007C2C86" w:rsidRDefault="007C2C86" w:rsidP="007C2C86">
      <w:pPr>
        <w:shd w:val="clear" w:color="auto" w:fill="FDFCFB"/>
        <w:spacing w:after="0" w:line="240" w:lineRule="auto"/>
        <w:rPr>
          <w:rFonts w:ascii="Helvetica" w:eastAsia="Times New Roman" w:hAnsi="Helvetica" w:cs="Helvetica"/>
          <w:color w:val="26282A"/>
          <w:sz w:val="24"/>
          <w:szCs w:val="24"/>
          <w:lang w:eastAsia="es-AR"/>
        </w:rPr>
      </w:pPr>
    </w:p>
    <w:p w:rsidR="007C2C86" w:rsidRPr="007C2C86" w:rsidRDefault="007C2C86" w:rsidP="007C2C86">
      <w:pPr>
        <w:pStyle w:val="Prrafodelista"/>
        <w:numPr>
          <w:ilvl w:val="0"/>
          <w:numId w:val="3"/>
        </w:numPr>
        <w:shd w:val="clear" w:color="auto" w:fill="FDFCFB"/>
        <w:spacing w:after="0" w:line="240" w:lineRule="auto"/>
        <w:rPr>
          <w:rFonts w:ascii="Helvetica" w:eastAsia="Times New Roman" w:hAnsi="Helvetica" w:cs="Helvetica"/>
          <w:color w:val="26282A"/>
          <w:sz w:val="24"/>
          <w:szCs w:val="24"/>
          <w:lang w:eastAsia="es-AR"/>
        </w:rPr>
      </w:pPr>
      <w:r w:rsidRPr="007C2C86">
        <w:rPr>
          <w:rFonts w:ascii="Helvetica" w:eastAsia="Times New Roman" w:hAnsi="Helvetica" w:cs="Helvetica"/>
          <w:color w:val="26282A"/>
          <w:sz w:val="24"/>
          <w:szCs w:val="24"/>
          <w:lang w:eastAsia="es-AR"/>
        </w:rPr>
        <w:t>Se justifica la ausencia a las madres o padres con hijas/hijos en jardín maternal; escolaridad primaria y secundaria, que estén declarados debidamente en SIGERH. Si ambos padres trabajan en la APN uno solo de ellos debe tomar licencia por este punto, de acuerdo a los términos de la Resolución SGYEP Nº 3/2020.</w:t>
      </w:r>
    </w:p>
    <w:p w:rsidR="007C2C86" w:rsidRPr="007C2C86" w:rsidRDefault="007C2C86" w:rsidP="007C2C86">
      <w:pPr>
        <w:shd w:val="clear" w:color="auto" w:fill="FDFCFB"/>
        <w:spacing w:after="0" w:line="240" w:lineRule="auto"/>
        <w:rPr>
          <w:rFonts w:ascii="Helvetica" w:eastAsia="Times New Roman" w:hAnsi="Helvetica" w:cs="Helvetica"/>
          <w:color w:val="26282A"/>
          <w:sz w:val="24"/>
          <w:szCs w:val="24"/>
          <w:lang w:eastAsia="es-AR"/>
        </w:rPr>
      </w:pPr>
    </w:p>
    <w:p w:rsidR="007C2C86" w:rsidRPr="007C2C86" w:rsidRDefault="007C2C86" w:rsidP="007C2C86">
      <w:pPr>
        <w:pStyle w:val="Prrafodelista"/>
        <w:numPr>
          <w:ilvl w:val="0"/>
          <w:numId w:val="3"/>
        </w:numPr>
        <w:shd w:val="clear" w:color="auto" w:fill="FDFCFB"/>
        <w:spacing w:after="0" w:line="240" w:lineRule="auto"/>
        <w:rPr>
          <w:rFonts w:ascii="Helvetica" w:eastAsia="Times New Roman" w:hAnsi="Helvetica" w:cs="Helvetica"/>
          <w:color w:val="26282A"/>
          <w:sz w:val="24"/>
          <w:szCs w:val="24"/>
          <w:lang w:eastAsia="es-AR"/>
        </w:rPr>
      </w:pPr>
      <w:r w:rsidRPr="007C2C86">
        <w:rPr>
          <w:rFonts w:ascii="Helvetica" w:eastAsia="Times New Roman" w:hAnsi="Helvetica" w:cs="Helvetica"/>
          <w:color w:val="26282A"/>
          <w:sz w:val="24"/>
          <w:szCs w:val="24"/>
          <w:lang w:eastAsia="es-AR"/>
        </w:rPr>
        <w:t>Respecto de las restricciones de circulación enunciadas por el Señor Presidente de la Nación, CONICET dispone la suspensión:</w:t>
      </w:r>
    </w:p>
    <w:p w:rsidR="007C2C86" w:rsidRPr="007C2C86" w:rsidRDefault="007C2C86" w:rsidP="007C2C86">
      <w:pPr>
        <w:shd w:val="clear" w:color="auto" w:fill="FDFCFB"/>
        <w:spacing w:after="0" w:line="240" w:lineRule="auto"/>
        <w:rPr>
          <w:rFonts w:ascii="Helvetica" w:eastAsia="Times New Roman" w:hAnsi="Helvetica" w:cs="Helvetica"/>
          <w:color w:val="26282A"/>
          <w:sz w:val="24"/>
          <w:szCs w:val="24"/>
          <w:lang w:eastAsia="es-AR"/>
        </w:rPr>
      </w:pPr>
    </w:p>
    <w:p w:rsidR="007C2C86" w:rsidRPr="007C2C86" w:rsidRDefault="007C2C86" w:rsidP="007C2C86">
      <w:pPr>
        <w:shd w:val="clear" w:color="auto" w:fill="FDFCFB"/>
        <w:spacing w:after="0" w:line="240" w:lineRule="auto"/>
        <w:rPr>
          <w:rFonts w:ascii="Helvetica" w:eastAsia="Times New Roman" w:hAnsi="Helvetica" w:cs="Helvetica"/>
          <w:color w:val="26282A"/>
          <w:sz w:val="24"/>
          <w:szCs w:val="24"/>
          <w:lang w:eastAsia="es-AR"/>
        </w:rPr>
      </w:pPr>
      <w:r>
        <w:rPr>
          <w:rFonts w:ascii="Helvetica" w:eastAsia="Times New Roman" w:hAnsi="Helvetica" w:cs="Helvetica"/>
          <w:color w:val="26282A"/>
          <w:sz w:val="24"/>
          <w:szCs w:val="24"/>
          <w:lang w:eastAsia="es-AR"/>
        </w:rPr>
        <w:t>L</w:t>
      </w:r>
      <w:r w:rsidRPr="007C2C86">
        <w:rPr>
          <w:rFonts w:ascii="Helvetica" w:eastAsia="Times New Roman" w:hAnsi="Helvetica" w:cs="Helvetica"/>
          <w:color w:val="26282A"/>
          <w:sz w:val="24"/>
          <w:szCs w:val="24"/>
          <w:lang w:eastAsia="es-AR"/>
        </w:rPr>
        <w:t>os viajes originados por motivos laborales; </w:t>
      </w:r>
    </w:p>
    <w:p w:rsidR="007C2C86" w:rsidRPr="007C2C86" w:rsidRDefault="007C2C86" w:rsidP="007C2C86">
      <w:pPr>
        <w:shd w:val="clear" w:color="auto" w:fill="FDFCFB"/>
        <w:spacing w:after="0" w:line="240" w:lineRule="auto"/>
        <w:rPr>
          <w:rFonts w:ascii="Helvetica" w:eastAsia="Times New Roman" w:hAnsi="Helvetica" w:cs="Helvetica"/>
          <w:color w:val="26282A"/>
          <w:sz w:val="24"/>
          <w:szCs w:val="24"/>
          <w:lang w:eastAsia="es-AR"/>
        </w:rPr>
      </w:pPr>
    </w:p>
    <w:p w:rsidR="007C2C86" w:rsidRPr="007C2C86" w:rsidRDefault="007C2C86" w:rsidP="007C2C86">
      <w:pPr>
        <w:shd w:val="clear" w:color="auto" w:fill="FDFCFB"/>
        <w:spacing w:after="0" w:line="240" w:lineRule="auto"/>
        <w:rPr>
          <w:rFonts w:ascii="Helvetica" w:eastAsia="Times New Roman" w:hAnsi="Helvetica" w:cs="Helvetica"/>
          <w:color w:val="26282A"/>
          <w:sz w:val="24"/>
          <w:szCs w:val="24"/>
          <w:lang w:eastAsia="es-AR"/>
        </w:rPr>
      </w:pPr>
      <w:r>
        <w:rPr>
          <w:rFonts w:ascii="Helvetica" w:eastAsia="Times New Roman" w:hAnsi="Helvetica" w:cs="Helvetica"/>
          <w:color w:val="26282A"/>
          <w:sz w:val="24"/>
          <w:szCs w:val="24"/>
          <w:lang w:eastAsia="es-AR"/>
        </w:rPr>
        <w:t>L</w:t>
      </w:r>
      <w:r w:rsidRPr="007C2C86">
        <w:rPr>
          <w:rFonts w:ascii="Helvetica" w:eastAsia="Times New Roman" w:hAnsi="Helvetica" w:cs="Helvetica"/>
          <w:color w:val="26282A"/>
          <w:sz w:val="24"/>
          <w:szCs w:val="24"/>
          <w:lang w:eastAsia="es-AR"/>
        </w:rPr>
        <w:t>as reuniones de Comisiones por Evaluación y Concursos de tipo presenciales; </w:t>
      </w:r>
    </w:p>
    <w:p w:rsidR="007C2C86" w:rsidRPr="007C2C86" w:rsidRDefault="007C2C86" w:rsidP="007C2C86">
      <w:pPr>
        <w:shd w:val="clear" w:color="auto" w:fill="FDFCFB"/>
        <w:spacing w:after="0" w:line="240" w:lineRule="auto"/>
        <w:rPr>
          <w:rFonts w:ascii="Helvetica" w:eastAsia="Times New Roman" w:hAnsi="Helvetica" w:cs="Helvetica"/>
          <w:color w:val="26282A"/>
          <w:sz w:val="24"/>
          <w:szCs w:val="24"/>
          <w:lang w:eastAsia="es-AR"/>
        </w:rPr>
      </w:pPr>
    </w:p>
    <w:p w:rsidR="007C2C86" w:rsidRPr="007C2C86" w:rsidRDefault="007C2C86" w:rsidP="007C2C86">
      <w:pPr>
        <w:shd w:val="clear" w:color="auto" w:fill="FDFCFB"/>
        <w:spacing w:after="0" w:line="240" w:lineRule="auto"/>
        <w:rPr>
          <w:rFonts w:ascii="Helvetica" w:eastAsia="Times New Roman" w:hAnsi="Helvetica" w:cs="Helvetica"/>
          <w:color w:val="26282A"/>
          <w:sz w:val="24"/>
          <w:szCs w:val="24"/>
          <w:lang w:eastAsia="es-AR"/>
        </w:rPr>
      </w:pPr>
      <w:r>
        <w:rPr>
          <w:rFonts w:ascii="Helvetica" w:eastAsia="Times New Roman" w:hAnsi="Helvetica" w:cs="Helvetica"/>
          <w:color w:val="26282A"/>
          <w:sz w:val="24"/>
          <w:szCs w:val="24"/>
          <w:lang w:eastAsia="es-AR"/>
        </w:rPr>
        <w:t>L</w:t>
      </w:r>
      <w:r w:rsidRPr="007C2C86">
        <w:rPr>
          <w:rFonts w:ascii="Helvetica" w:eastAsia="Times New Roman" w:hAnsi="Helvetica" w:cs="Helvetica"/>
          <w:color w:val="26282A"/>
          <w:sz w:val="24"/>
          <w:szCs w:val="24"/>
          <w:lang w:eastAsia="es-AR"/>
        </w:rPr>
        <w:t>a atención al público en general, como así también todo tipo de reuniones presenciales de trabajo.</w:t>
      </w:r>
    </w:p>
    <w:p w:rsidR="007C2C86" w:rsidRPr="007C2C86" w:rsidRDefault="007C2C86" w:rsidP="007C2C86">
      <w:pPr>
        <w:shd w:val="clear" w:color="auto" w:fill="FDFCFB"/>
        <w:spacing w:after="0" w:line="240" w:lineRule="auto"/>
        <w:rPr>
          <w:rFonts w:ascii="Helvetica" w:eastAsia="Times New Roman" w:hAnsi="Helvetica" w:cs="Helvetica"/>
          <w:color w:val="26282A"/>
          <w:sz w:val="24"/>
          <w:szCs w:val="24"/>
          <w:lang w:eastAsia="es-AR"/>
        </w:rPr>
      </w:pPr>
    </w:p>
    <w:p w:rsidR="007C2C86" w:rsidRPr="007C2C86" w:rsidRDefault="007C2C86" w:rsidP="007C2C86">
      <w:pPr>
        <w:pStyle w:val="Prrafodelista"/>
        <w:numPr>
          <w:ilvl w:val="0"/>
          <w:numId w:val="2"/>
        </w:numPr>
        <w:shd w:val="clear" w:color="auto" w:fill="FDFCFB"/>
        <w:spacing w:after="0" w:line="240" w:lineRule="auto"/>
        <w:rPr>
          <w:rFonts w:ascii="Helvetica" w:eastAsia="Times New Roman" w:hAnsi="Helvetica" w:cs="Helvetica"/>
          <w:color w:val="26282A"/>
          <w:sz w:val="24"/>
          <w:szCs w:val="24"/>
          <w:lang w:eastAsia="es-AR"/>
        </w:rPr>
      </w:pPr>
      <w:r w:rsidRPr="007C2C86">
        <w:rPr>
          <w:rFonts w:ascii="Helvetica" w:eastAsia="Times New Roman" w:hAnsi="Helvetica" w:cs="Helvetica"/>
          <w:color w:val="26282A"/>
          <w:sz w:val="24"/>
          <w:szCs w:val="24"/>
          <w:lang w:eastAsia="es-AR"/>
        </w:rPr>
        <w:t>Atento a la necesidad de seguir operando dentro de la APN se deben mantener guardias operativas de atención en las Mesas de Entradas de la Sede Central como así en la Red Institucional, cubriendo el horario de atención completo. </w:t>
      </w:r>
    </w:p>
    <w:p w:rsidR="007C2C86" w:rsidRPr="007C2C86" w:rsidRDefault="007C2C86" w:rsidP="007C2C86">
      <w:pPr>
        <w:shd w:val="clear" w:color="auto" w:fill="FDFCFB"/>
        <w:spacing w:after="0" w:line="240" w:lineRule="auto"/>
        <w:rPr>
          <w:rFonts w:ascii="Helvetica" w:eastAsia="Times New Roman" w:hAnsi="Helvetica" w:cs="Helvetica"/>
          <w:color w:val="26282A"/>
          <w:sz w:val="24"/>
          <w:szCs w:val="24"/>
          <w:lang w:eastAsia="es-AR"/>
        </w:rPr>
      </w:pPr>
    </w:p>
    <w:p w:rsidR="007C2C86" w:rsidRPr="007C2C86" w:rsidRDefault="007C2C86" w:rsidP="007C2C86">
      <w:pPr>
        <w:pStyle w:val="Prrafodelista"/>
        <w:numPr>
          <w:ilvl w:val="0"/>
          <w:numId w:val="1"/>
        </w:numPr>
        <w:shd w:val="clear" w:color="auto" w:fill="FDFCFB"/>
        <w:spacing w:after="0" w:line="240" w:lineRule="auto"/>
        <w:rPr>
          <w:rFonts w:ascii="Helvetica" w:eastAsia="Times New Roman" w:hAnsi="Helvetica" w:cs="Helvetica"/>
          <w:color w:val="26282A"/>
          <w:sz w:val="24"/>
          <w:szCs w:val="24"/>
          <w:lang w:eastAsia="es-AR"/>
        </w:rPr>
      </w:pPr>
      <w:r w:rsidRPr="007C2C86">
        <w:rPr>
          <w:rFonts w:ascii="Helvetica" w:eastAsia="Times New Roman" w:hAnsi="Helvetica" w:cs="Helvetica"/>
          <w:color w:val="26282A"/>
          <w:sz w:val="24"/>
          <w:szCs w:val="24"/>
          <w:lang w:eastAsia="es-AR"/>
        </w:rPr>
        <w:t>Se delega, en las autoridades de los CCT/UAT/UE y Ocas disponer de las acciones que se requieran para funcionar en temas científicos/tecnológicos como así mismo de tipo administrativos en esta emergencia- teniendo en cuenta las consideraciones vertidas previamente-.</w:t>
      </w:r>
    </w:p>
    <w:p w:rsidR="007C2C86" w:rsidRPr="007C2C86" w:rsidRDefault="007C2C86" w:rsidP="007C2C86">
      <w:pPr>
        <w:shd w:val="clear" w:color="auto" w:fill="FDFCFB"/>
        <w:spacing w:after="0" w:line="240" w:lineRule="auto"/>
        <w:rPr>
          <w:rFonts w:ascii="Helvetica" w:eastAsia="Times New Roman" w:hAnsi="Helvetica" w:cs="Helvetica"/>
          <w:color w:val="26282A"/>
          <w:sz w:val="24"/>
          <w:szCs w:val="24"/>
          <w:lang w:eastAsia="es-AR"/>
        </w:rPr>
      </w:pPr>
    </w:p>
    <w:p w:rsidR="007C2C86" w:rsidRPr="007C2C86" w:rsidRDefault="007C2C86" w:rsidP="007C2C86">
      <w:pPr>
        <w:pStyle w:val="Prrafodelista"/>
        <w:numPr>
          <w:ilvl w:val="0"/>
          <w:numId w:val="1"/>
        </w:numPr>
        <w:shd w:val="clear" w:color="auto" w:fill="FDFCFB"/>
        <w:spacing w:after="0" w:line="240" w:lineRule="auto"/>
        <w:rPr>
          <w:rFonts w:ascii="Helvetica" w:eastAsia="Times New Roman" w:hAnsi="Helvetica" w:cs="Helvetica"/>
          <w:color w:val="26282A"/>
          <w:sz w:val="24"/>
          <w:szCs w:val="24"/>
          <w:lang w:eastAsia="es-AR"/>
        </w:rPr>
      </w:pPr>
      <w:r w:rsidRPr="007C2C86">
        <w:rPr>
          <w:rFonts w:ascii="Helvetica" w:eastAsia="Times New Roman" w:hAnsi="Helvetica" w:cs="Helvetica"/>
          <w:color w:val="26282A"/>
          <w:sz w:val="24"/>
          <w:szCs w:val="24"/>
          <w:lang w:eastAsia="es-AR"/>
        </w:rPr>
        <w:t xml:space="preserve">Se sugiere a los máximos responsables de los CCT/UAT/UE y Ocas, como a los Gerentes y Directores de la de la Sede Central poder distribuir entre su personal las tareas para que las mismas sean llevadas en el ámbito de sus hogares como </w:t>
      </w:r>
      <w:r>
        <w:rPr>
          <w:rFonts w:ascii="Helvetica" w:eastAsia="Times New Roman" w:hAnsi="Helvetica" w:cs="Helvetica"/>
          <w:color w:val="26282A"/>
          <w:sz w:val="24"/>
          <w:szCs w:val="24"/>
          <w:lang w:eastAsia="es-AR"/>
        </w:rPr>
        <w:t>“</w:t>
      </w:r>
      <w:r w:rsidRPr="007C2C86">
        <w:rPr>
          <w:rFonts w:ascii="Helvetica" w:eastAsia="Times New Roman" w:hAnsi="Helvetica" w:cs="Helvetica"/>
          <w:color w:val="26282A"/>
          <w:sz w:val="24"/>
          <w:szCs w:val="24"/>
          <w:lang w:eastAsia="es-AR"/>
        </w:rPr>
        <w:t>home office</w:t>
      </w:r>
      <w:r>
        <w:rPr>
          <w:rFonts w:ascii="Helvetica" w:eastAsia="Times New Roman" w:hAnsi="Helvetica" w:cs="Helvetica"/>
          <w:color w:val="26282A"/>
          <w:sz w:val="24"/>
          <w:szCs w:val="24"/>
          <w:lang w:eastAsia="es-AR"/>
        </w:rPr>
        <w:t>”</w:t>
      </w:r>
      <w:r w:rsidRPr="007C2C86">
        <w:rPr>
          <w:rFonts w:ascii="Helvetica" w:eastAsia="Times New Roman" w:hAnsi="Helvetica" w:cs="Helvetica"/>
          <w:color w:val="26282A"/>
          <w:sz w:val="24"/>
          <w:szCs w:val="24"/>
          <w:lang w:eastAsia="es-AR"/>
        </w:rPr>
        <w:t>.</w:t>
      </w:r>
    </w:p>
    <w:p w:rsidR="007C2C86" w:rsidRPr="007C2C86" w:rsidRDefault="007C2C86" w:rsidP="007C2C86">
      <w:pPr>
        <w:shd w:val="clear" w:color="auto" w:fill="FDFCFB"/>
        <w:spacing w:after="0" w:line="240" w:lineRule="auto"/>
        <w:rPr>
          <w:rFonts w:ascii="Helvetica" w:eastAsia="Times New Roman" w:hAnsi="Helvetica" w:cs="Helvetica"/>
          <w:color w:val="26282A"/>
          <w:sz w:val="24"/>
          <w:szCs w:val="24"/>
          <w:lang w:eastAsia="es-AR"/>
        </w:rPr>
      </w:pPr>
    </w:p>
    <w:p w:rsidR="007C2C86" w:rsidRPr="007C2C86" w:rsidRDefault="007C2C86" w:rsidP="007C2C86">
      <w:pPr>
        <w:shd w:val="clear" w:color="auto" w:fill="FDFCFB"/>
        <w:spacing w:after="0" w:line="240" w:lineRule="auto"/>
        <w:rPr>
          <w:rFonts w:ascii="Helvetica" w:eastAsia="Times New Roman" w:hAnsi="Helvetica" w:cs="Helvetica"/>
          <w:color w:val="26282A"/>
          <w:sz w:val="24"/>
          <w:szCs w:val="24"/>
          <w:lang w:eastAsia="es-AR"/>
        </w:rPr>
      </w:pPr>
      <w:r w:rsidRPr="007C2C86">
        <w:rPr>
          <w:rFonts w:ascii="Helvetica" w:eastAsia="Times New Roman" w:hAnsi="Helvetica" w:cs="Helvetica"/>
          <w:color w:val="26282A"/>
          <w:sz w:val="24"/>
          <w:szCs w:val="24"/>
          <w:lang w:eastAsia="es-AR"/>
        </w:rPr>
        <w:t xml:space="preserve">Se invita en el ámbito del CONICET a los miembros de la </w:t>
      </w:r>
      <w:proofErr w:type="spellStart"/>
      <w:r w:rsidRPr="007C2C86">
        <w:rPr>
          <w:rFonts w:ascii="Helvetica" w:eastAsia="Times New Roman" w:hAnsi="Helvetica" w:cs="Helvetica"/>
          <w:color w:val="26282A"/>
          <w:sz w:val="24"/>
          <w:szCs w:val="24"/>
          <w:lang w:eastAsia="es-AR"/>
        </w:rPr>
        <w:t>CyMAT</w:t>
      </w:r>
      <w:proofErr w:type="spellEnd"/>
      <w:r w:rsidRPr="007C2C86">
        <w:rPr>
          <w:rFonts w:ascii="Helvetica" w:eastAsia="Times New Roman" w:hAnsi="Helvetica" w:cs="Helvetica"/>
          <w:color w:val="26282A"/>
          <w:sz w:val="24"/>
          <w:szCs w:val="24"/>
          <w:lang w:eastAsia="es-AR"/>
        </w:rPr>
        <w:t xml:space="preserve"> a mantener reuniones periódicas por COVID-19.  </w:t>
      </w:r>
    </w:p>
    <w:p w:rsidR="007C2C86" w:rsidRPr="007C2C86" w:rsidRDefault="007C2C86" w:rsidP="007C2C86">
      <w:pPr>
        <w:shd w:val="clear" w:color="auto" w:fill="FDFCFB"/>
        <w:spacing w:after="0" w:line="240" w:lineRule="auto"/>
        <w:rPr>
          <w:rFonts w:ascii="Helvetica" w:eastAsia="Times New Roman" w:hAnsi="Helvetica" w:cs="Helvetica"/>
          <w:color w:val="26282A"/>
          <w:sz w:val="24"/>
          <w:szCs w:val="24"/>
          <w:lang w:eastAsia="es-AR"/>
        </w:rPr>
      </w:pPr>
    </w:p>
    <w:p w:rsidR="007C2C86" w:rsidRPr="007C2C86" w:rsidRDefault="007C2C86" w:rsidP="007C2C86">
      <w:pPr>
        <w:shd w:val="clear" w:color="auto" w:fill="FDFCFB"/>
        <w:spacing w:after="0" w:line="240" w:lineRule="auto"/>
        <w:rPr>
          <w:rFonts w:ascii="Helvetica" w:eastAsia="Times New Roman" w:hAnsi="Helvetica" w:cs="Helvetica"/>
          <w:color w:val="26282A"/>
          <w:sz w:val="24"/>
          <w:szCs w:val="24"/>
          <w:lang w:eastAsia="es-AR"/>
        </w:rPr>
      </w:pPr>
      <w:r w:rsidRPr="007C2C86">
        <w:rPr>
          <w:rFonts w:ascii="Helvetica" w:eastAsia="Times New Roman" w:hAnsi="Helvetica" w:cs="Helvetica"/>
          <w:color w:val="26282A"/>
          <w:sz w:val="24"/>
          <w:szCs w:val="24"/>
          <w:lang w:eastAsia="es-AR"/>
        </w:rPr>
        <w:t>En la medida que el Ejecutivo Nacional resuelva otras consideraciones relacionadas al COVID-19, las mismas les serán comunicadas por este medio, a la brevedad. </w:t>
      </w:r>
    </w:p>
    <w:p w:rsidR="007C2C86" w:rsidRPr="007C2C86" w:rsidRDefault="007C2C86" w:rsidP="007C2C86">
      <w:pPr>
        <w:shd w:val="clear" w:color="auto" w:fill="FDFCFB"/>
        <w:spacing w:after="0" w:line="240" w:lineRule="auto"/>
        <w:rPr>
          <w:rFonts w:ascii="Helvetica" w:eastAsia="Times New Roman" w:hAnsi="Helvetica" w:cs="Helvetica"/>
          <w:color w:val="26282A"/>
          <w:sz w:val="24"/>
          <w:szCs w:val="24"/>
          <w:lang w:eastAsia="es-AR"/>
        </w:rPr>
      </w:pPr>
    </w:p>
    <w:p w:rsidR="007C2C86" w:rsidRPr="007C2C86" w:rsidRDefault="007C2C86" w:rsidP="007C2C86">
      <w:pPr>
        <w:shd w:val="clear" w:color="auto" w:fill="FDFCFB"/>
        <w:spacing w:after="0" w:line="240" w:lineRule="auto"/>
        <w:rPr>
          <w:rFonts w:ascii="Helvetica" w:eastAsia="Times New Roman" w:hAnsi="Helvetica" w:cs="Helvetica"/>
          <w:color w:val="26282A"/>
          <w:sz w:val="24"/>
          <w:szCs w:val="24"/>
          <w:lang w:eastAsia="es-AR"/>
        </w:rPr>
      </w:pPr>
      <w:r w:rsidRPr="007C2C86">
        <w:rPr>
          <w:rFonts w:ascii="Helvetica" w:eastAsia="Times New Roman" w:hAnsi="Helvetica" w:cs="Helvetica"/>
          <w:color w:val="26282A"/>
          <w:sz w:val="24"/>
          <w:szCs w:val="24"/>
          <w:lang w:eastAsia="es-AR"/>
        </w:rPr>
        <w:t>Atentamente,</w:t>
      </w:r>
    </w:p>
    <w:p w:rsidR="00004A96" w:rsidRDefault="00004A96"/>
    <w:sectPr w:rsidR="00004A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EF8"/>
    <w:multiLevelType w:val="hybridMultilevel"/>
    <w:tmpl w:val="D5B63448"/>
    <w:lvl w:ilvl="0" w:tplc="3682A754">
      <w:numFmt w:val="bullet"/>
      <w:lvlText w:val="-"/>
      <w:lvlJc w:val="left"/>
      <w:pPr>
        <w:ind w:left="720" w:hanging="360"/>
      </w:pPr>
      <w:rPr>
        <w:rFonts w:ascii="Helvetica" w:eastAsia="Times New Roman" w:hAnsi="Helvetica" w:cs="Helvetica"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7ED1F38"/>
    <w:multiLevelType w:val="hybridMultilevel"/>
    <w:tmpl w:val="14F68A94"/>
    <w:lvl w:ilvl="0" w:tplc="EBE43552">
      <w:numFmt w:val="bullet"/>
      <w:lvlText w:val="-"/>
      <w:lvlJc w:val="left"/>
      <w:pPr>
        <w:ind w:left="720" w:hanging="360"/>
      </w:pPr>
      <w:rPr>
        <w:rFonts w:ascii="Helvetica" w:eastAsia="Times New Roman" w:hAnsi="Helvetica" w:cs="Helvetica"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5CC77BAD"/>
    <w:multiLevelType w:val="hybridMultilevel"/>
    <w:tmpl w:val="F50EAEBE"/>
    <w:lvl w:ilvl="0" w:tplc="CDD6347C">
      <w:numFmt w:val="bullet"/>
      <w:lvlText w:val="-"/>
      <w:lvlJc w:val="left"/>
      <w:pPr>
        <w:ind w:left="720" w:hanging="360"/>
      </w:pPr>
      <w:rPr>
        <w:rFonts w:ascii="Helvetica" w:eastAsia="Times New Roman" w:hAnsi="Helvetica" w:cs="Helvetica"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C86"/>
    <w:rsid w:val="00004A96"/>
    <w:rsid w:val="00482AB9"/>
    <w:rsid w:val="007C2C86"/>
    <w:rsid w:val="00FC01F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object">
    <w:name w:val="object"/>
    <w:basedOn w:val="Fuentedeprrafopredeter"/>
    <w:rsid w:val="007C2C86"/>
  </w:style>
  <w:style w:type="character" w:styleId="Hipervnculo">
    <w:name w:val="Hyperlink"/>
    <w:basedOn w:val="Fuentedeprrafopredeter"/>
    <w:uiPriority w:val="99"/>
    <w:semiHidden/>
    <w:unhideWhenUsed/>
    <w:rsid w:val="007C2C86"/>
    <w:rPr>
      <w:color w:val="0000FF"/>
      <w:u w:val="single"/>
    </w:rPr>
  </w:style>
  <w:style w:type="paragraph" w:styleId="Prrafodelista">
    <w:name w:val="List Paragraph"/>
    <w:basedOn w:val="Normal"/>
    <w:uiPriority w:val="34"/>
    <w:qFormat/>
    <w:rsid w:val="007C2C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object">
    <w:name w:val="object"/>
    <w:basedOn w:val="Fuentedeprrafopredeter"/>
    <w:rsid w:val="007C2C86"/>
  </w:style>
  <w:style w:type="character" w:styleId="Hipervnculo">
    <w:name w:val="Hyperlink"/>
    <w:basedOn w:val="Fuentedeprrafopredeter"/>
    <w:uiPriority w:val="99"/>
    <w:semiHidden/>
    <w:unhideWhenUsed/>
    <w:rsid w:val="007C2C86"/>
    <w:rPr>
      <w:color w:val="0000FF"/>
      <w:u w:val="single"/>
    </w:rPr>
  </w:style>
  <w:style w:type="paragraph" w:styleId="Prrafodelista">
    <w:name w:val="List Paragraph"/>
    <w:basedOn w:val="Normal"/>
    <w:uiPriority w:val="34"/>
    <w:qFormat/>
    <w:rsid w:val="007C2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096958">
      <w:bodyDiv w:val="1"/>
      <w:marLeft w:val="0"/>
      <w:marRight w:val="0"/>
      <w:marTop w:val="0"/>
      <w:marBottom w:val="0"/>
      <w:divBdr>
        <w:top w:val="none" w:sz="0" w:space="0" w:color="auto"/>
        <w:left w:val="none" w:sz="0" w:space="0" w:color="auto"/>
        <w:bottom w:val="none" w:sz="0" w:space="0" w:color="auto"/>
        <w:right w:val="none" w:sz="0" w:space="0" w:color="auto"/>
      </w:divBdr>
      <w:divsChild>
        <w:div w:id="1677228646">
          <w:marLeft w:val="0"/>
          <w:marRight w:val="0"/>
          <w:marTop w:val="0"/>
          <w:marBottom w:val="0"/>
          <w:divBdr>
            <w:top w:val="none" w:sz="0" w:space="0" w:color="auto"/>
            <w:left w:val="none" w:sz="0" w:space="0" w:color="auto"/>
            <w:bottom w:val="none" w:sz="0" w:space="0" w:color="auto"/>
            <w:right w:val="none" w:sz="0" w:space="0" w:color="auto"/>
          </w:divBdr>
        </w:div>
        <w:div w:id="1171794646">
          <w:marLeft w:val="0"/>
          <w:marRight w:val="0"/>
          <w:marTop w:val="0"/>
          <w:marBottom w:val="0"/>
          <w:divBdr>
            <w:top w:val="none" w:sz="0" w:space="0" w:color="auto"/>
            <w:left w:val="none" w:sz="0" w:space="0" w:color="auto"/>
            <w:bottom w:val="none" w:sz="0" w:space="0" w:color="auto"/>
            <w:right w:val="none" w:sz="0" w:space="0" w:color="auto"/>
          </w:divBdr>
        </w:div>
        <w:div w:id="1455948533">
          <w:marLeft w:val="0"/>
          <w:marRight w:val="0"/>
          <w:marTop w:val="0"/>
          <w:marBottom w:val="0"/>
          <w:divBdr>
            <w:top w:val="none" w:sz="0" w:space="0" w:color="auto"/>
            <w:left w:val="none" w:sz="0" w:space="0" w:color="auto"/>
            <w:bottom w:val="none" w:sz="0" w:space="0" w:color="auto"/>
            <w:right w:val="none" w:sz="0" w:space="0" w:color="auto"/>
          </w:divBdr>
        </w:div>
        <w:div w:id="116795982">
          <w:marLeft w:val="0"/>
          <w:marRight w:val="0"/>
          <w:marTop w:val="0"/>
          <w:marBottom w:val="0"/>
          <w:divBdr>
            <w:top w:val="none" w:sz="0" w:space="0" w:color="auto"/>
            <w:left w:val="none" w:sz="0" w:space="0" w:color="auto"/>
            <w:bottom w:val="none" w:sz="0" w:space="0" w:color="auto"/>
            <w:right w:val="none" w:sz="0" w:space="0" w:color="auto"/>
          </w:divBdr>
          <w:divsChild>
            <w:div w:id="301234465">
              <w:marLeft w:val="0"/>
              <w:marRight w:val="0"/>
              <w:marTop w:val="0"/>
              <w:marBottom w:val="0"/>
              <w:divBdr>
                <w:top w:val="none" w:sz="0" w:space="0" w:color="auto"/>
                <w:left w:val="none" w:sz="0" w:space="0" w:color="auto"/>
                <w:bottom w:val="none" w:sz="0" w:space="0" w:color="auto"/>
                <w:right w:val="none" w:sz="0" w:space="0" w:color="auto"/>
              </w:divBdr>
              <w:divsChild>
                <w:div w:id="2005550308">
                  <w:marLeft w:val="0"/>
                  <w:marRight w:val="0"/>
                  <w:marTop w:val="0"/>
                  <w:marBottom w:val="0"/>
                  <w:divBdr>
                    <w:top w:val="none" w:sz="0" w:space="0" w:color="auto"/>
                    <w:left w:val="none" w:sz="0" w:space="0" w:color="auto"/>
                    <w:bottom w:val="none" w:sz="0" w:space="0" w:color="auto"/>
                    <w:right w:val="none" w:sz="0" w:space="0" w:color="auto"/>
                  </w:divBdr>
                </w:div>
                <w:div w:id="1886481055">
                  <w:marLeft w:val="0"/>
                  <w:marRight w:val="0"/>
                  <w:marTop w:val="0"/>
                  <w:marBottom w:val="0"/>
                  <w:divBdr>
                    <w:top w:val="none" w:sz="0" w:space="0" w:color="auto"/>
                    <w:left w:val="none" w:sz="0" w:space="0" w:color="auto"/>
                    <w:bottom w:val="none" w:sz="0" w:space="0" w:color="auto"/>
                    <w:right w:val="none" w:sz="0" w:space="0" w:color="auto"/>
                  </w:divBdr>
                </w:div>
                <w:div w:id="1850559352">
                  <w:marLeft w:val="0"/>
                  <w:marRight w:val="0"/>
                  <w:marTop w:val="0"/>
                  <w:marBottom w:val="0"/>
                  <w:divBdr>
                    <w:top w:val="none" w:sz="0" w:space="0" w:color="auto"/>
                    <w:left w:val="none" w:sz="0" w:space="0" w:color="auto"/>
                    <w:bottom w:val="none" w:sz="0" w:space="0" w:color="auto"/>
                    <w:right w:val="none" w:sz="0" w:space="0" w:color="auto"/>
                  </w:divBdr>
                </w:div>
                <w:div w:id="1757507369">
                  <w:marLeft w:val="0"/>
                  <w:marRight w:val="0"/>
                  <w:marTop w:val="0"/>
                  <w:marBottom w:val="0"/>
                  <w:divBdr>
                    <w:top w:val="none" w:sz="0" w:space="0" w:color="auto"/>
                    <w:left w:val="none" w:sz="0" w:space="0" w:color="auto"/>
                    <w:bottom w:val="none" w:sz="0" w:space="0" w:color="auto"/>
                    <w:right w:val="none" w:sz="0" w:space="0" w:color="auto"/>
                  </w:divBdr>
                </w:div>
                <w:div w:id="706680853">
                  <w:marLeft w:val="0"/>
                  <w:marRight w:val="0"/>
                  <w:marTop w:val="0"/>
                  <w:marBottom w:val="0"/>
                  <w:divBdr>
                    <w:top w:val="none" w:sz="0" w:space="0" w:color="auto"/>
                    <w:left w:val="none" w:sz="0" w:space="0" w:color="auto"/>
                    <w:bottom w:val="none" w:sz="0" w:space="0" w:color="auto"/>
                    <w:right w:val="none" w:sz="0" w:space="0" w:color="auto"/>
                  </w:divBdr>
                </w:div>
                <w:div w:id="2059014559">
                  <w:marLeft w:val="0"/>
                  <w:marRight w:val="0"/>
                  <w:marTop w:val="0"/>
                  <w:marBottom w:val="0"/>
                  <w:divBdr>
                    <w:top w:val="none" w:sz="0" w:space="0" w:color="auto"/>
                    <w:left w:val="none" w:sz="0" w:space="0" w:color="auto"/>
                    <w:bottom w:val="none" w:sz="0" w:space="0" w:color="auto"/>
                    <w:right w:val="none" w:sz="0" w:space="0" w:color="auto"/>
                  </w:divBdr>
                </w:div>
                <w:div w:id="442115202">
                  <w:marLeft w:val="0"/>
                  <w:marRight w:val="0"/>
                  <w:marTop w:val="0"/>
                  <w:marBottom w:val="0"/>
                  <w:divBdr>
                    <w:top w:val="none" w:sz="0" w:space="0" w:color="auto"/>
                    <w:left w:val="none" w:sz="0" w:space="0" w:color="auto"/>
                    <w:bottom w:val="none" w:sz="0" w:space="0" w:color="auto"/>
                    <w:right w:val="none" w:sz="0" w:space="0" w:color="auto"/>
                  </w:divBdr>
                </w:div>
                <w:div w:id="343172276">
                  <w:marLeft w:val="0"/>
                  <w:marRight w:val="0"/>
                  <w:marTop w:val="0"/>
                  <w:marBottom w:val="0"/>
                  <w:divBdr>
                    <w:top w:val="none" w:sz="0" w:space="0" w:color="auto"/>
                    <w:left w:val="none" w:sz="0" w:space="0" w:color="auto"/>
                    <w:bottom w:val="none" w:sz="0" w:space="0" w:color="auto"/>
                    <w:right w:val="none" w:sz="0" w:space="0" w:color="auto"/>
                  </w:divBdr>
                </w:div>
                <w:div w:id="2010213369">
                  <w:marLeft w:val="0"/>
                  <w:marRight w:val="0"/>
                  <w:marTop w:val="0"/>
                  <w:marBottom w:val="0"/>
                  <w:divBdr>
                    <w:top w:val="none" w:sz="0" w:space="0" w:color="auto"/>
                    <w:left w:val="none" w:sz="0" w:space="0" w:color="auto"/>
                    <w:bottom w:val="none" w:sz="0" w:space="0" w:color="auto"/>
                    <w:right w:val="none" w:sz="0" w:space="0" w:color="auto"/>
                  </w:divBdr>
                </w:div>
                <w:div w:id="1273242269">
                  <w:marLeft w:val="0"/>
                  <w:marRight w:val="0"/>
                  <w:marTop w:val="0"/>
                  <w:marBottom w:val="0"/>
                  <w:divBdr>
                    <w:top w:val="none" w:sz="0" w:space="0" w:color="auto"/>
                    <w:left w:val="none" w:sz="0" w:space="0" w:color="auto"/>
                    <w:bottom w:val="none" w:sz="0" w:space="0" w:color="auto"/>
                    <w:right w:val="none" w:sz="0" w:space="0" w:color="auto"/>
                  </w:divBdr>
                </w:div>
                <w:div w:id="2096588318">
                  <w:marLeft w:val="0"/>
                  <w:marRight w:val="0"/>
                  <w:marTop w:val="0"/>
                  <w:marBottom w:val="0"/>
                  <w:divBdr>
                    <w:top w:val="none" w:sz="0" w:space="0" w:color="auto"/>
                    <w:left w:val="none" w:sz="0" w:space="0" w:color="auto"/>
                    <w:bottom w:val="none" w:sz="0" w:space="0" w:color="auto"/>
                    <w:right w:val="none" w:sz="0" w:space="0" w:color="auto"/>
                  </w:divBdr>
                </w:div>
                <w:div w:id="972250668">
                  <w:marLeft w:val="0"/>
                  <w:marRight w:val="0"/>
                  <w:marTop w:val="0"/>
                  <w:marBottom w:val="0"/>
                  <w:divBdr>
                    <w:top w:val="none" w:sz="0" w:space="0" w:color="auto"/>
                    <w:left w:val="none" w:sz="0" w:space="0" w:color="auto"/>
                    <w:bottom w:val="none" w:sz="0" w:space="0" w:color="auto"/>
                    <w:right w:val="none" w:sz="0" w:space="0" w:color="auto"/>
                  </w:divBdr>
                </w:div>
                <w:div w:id="1566985246">
                  <w:marLeft w:val="0"/>
                  <w:marRight w:val="0"/>
                  <w:marTop w:val="0"/>
                  <w:marBottom w:val="0"/>
                  <w:divBdr>
                    <w:top w:val="none" w:sz="0" w:space="0" w:color="auto"/>
                    <w:left w:val="none" w:sz="0" w:space="0" w:color="auto"/>
                    <w:bottom w:val="none" w:sz="0" w:space="0" w:color="auto"/>
                    <w:right w:val="none" w:sz="0" w:space="0" w:color="auto"/>
                  </w:divBdr>
                </w:div>
                <w:div w:id="1246721557">
                  <w:marLeft w:val="0"/>
                  <w:marRight w:val="0"/>
                  <w:marTop w:val="0"/>
                  <w:marBottom w:val="0"/>
                  <w:divBdr>
                    <w:top w:val="none" w:sz="0" w:space="0" w:color="auto"/>
                    <w:left w:val="none" w:sz="0" w:space="0" w:color="auto"/>
                    <w:bottom w:val="none" w:sz="0" w:space="0" w:color="auto"/>
                    <w:right w:val="none" w:sz="0" w:space="0" w:color="auto"/>
                  </w:divBdr>
                </w:div>
                <w:div w:id="630944410">
                  <w:marLeft w:val="0"/>
                  <w:marRight w:val="0"/>
                  <w:marTop w:val="0"/>
                  <w:marBottom w:val="0"/>
                  <w:divBdr>
                    <w:top w:val="none" w:sz="0" w:space="0" w:color="auto"/>
                    <w:left w:val="none" w:sz="0" w:space="0" w:color="auto"/>
                    <w:bottom w:val="none" w:sz="0" w:space="0" w:color="auto"/>
                    <w:right w:val="none" w:sz="0" w:space="0" w:color="auto"/>
                  </w:divBdr>
                </w:div>
                <w:div w:id="537088408">
                  <w:marLeft w:val="0"/>
                  <w:marRight w:val="0"/>
                  <w:marTop w:val="0"/>
                  <w:marBottom w:val="0"/>
                  <w:divBdr>
                    <w:top w:val="none" w:sz="0" w:space="0" w:color="auto"/>
                    <w:left w:val="none" w:sz="0" w:space="0" w:color="auto"/>
                    <w:bottom w:val="none" w:sz="0" w:space="0" w:color="auto"/>
                    <w:right w:val="none" w:sz="0" w:space="0" w:color="auto"/>
                  </w:divBdr>
                </w:div>
                <w:div w:id="1333222320">
                  <w:marLeft w:val="0"/>
                  <w:marRight w:val="0"/>
                  <w:marTop w:val="0"/>
                  <w:marBottom w:val="0"/>
                  <w:divBdr>
                    <w:top w:val="none" w:sz="0" w:space="0" w:color="auto"/>
                    <w:left w:val="none" w:sz="0" w:space="0" w:color="auto"/>
                    <w:bottom w:val="none" w:sz="0" w:space="0" w:color="auto"/>
                    <w:right w:val="none" w:sz="0" w:space="0" w:color="auto"/>
                  </w:divBdr>
                </w:div>
                <w:div w:id="425225091">
                  <w:marLeft w:val="0"/>
                  <w:marRight w:val="0"/>
                  <w:marTop w:val="0"/>
                  <w:marBottom w:val="0"/>
                  <w:divBdr>
                    <w:top w:val="none" w:sz="0" w:space="0" w:color="auto"/>
                    <w:left w:val="none" w:sz="0" w:space="0" w:color="auto"/>
                    <w:bottom w:val="none" w:sz="0" w:space="0" w:color="auto"/>
                    <w:right w:val="none" w:sz="0" w:space="0" w:color="auto"/>
                  </w:divBdr>
                </w:div>
                <w:div w:id="839008485">
                  <w:marLeft w:val="0"/>
                  <w:marRight w:val="0"/>
                  <w:marTop w:val="0"/>
                  <w:marBottom w:val="0"/>
                  <w:divBdr>
                    <w:top w:val="none" w:sz="0" w:space="0" w:color="auto"/>
                    <w:left w:val="none" w:sz="0" w:space="0" w:color="auto"/>
                    <w:bottom w:val="none" w:sz="0" w:space="0" w:color="auto"/>
                    <w:right w:val="none" w:sz="0" w:space="0" w:color="auto"/>
                  </w:divBdr>
                </w:div>
                <w:div w:id="464813166">
                  <w:marLeft w:val="0"/>
                  <w:marRight w:val="0"/>
                  <w:marTop w:val="0"/>
                  <w:marBottom w:val="0"/>
                  <w:divBdr>
                    <w:top w:val="none" w:sz="0" w:space="0" w:color="auto"/>
                    <w:left w:val="none" w:sz="0" w:space="0" w:color="auto"/>
                    <w:bottom w:val="none" w:sz="0" w:space="0" w:color="auto"/>
                    <w:right w:val="none" w:sz="0" w:space="0" w:color="auto"/>
                  </w:divBdr>
                </w:div>
                <w:div w:id="733937886">
                  <w:marLeft w:val="0"/>
                  <w:marRight w:val="0"/>
                  <w:marTop w:val="0"/>
                  <w:marBottom w:val="0"/>
                  <w:divBdr>
                    <w:top w:val="none" w:sz="0" w:space="0" w:color="auto"/>
                    <w:left w:val="none" w:sz="0" w:space="0" w:color="auto"/>
                    <w:bottom w:val="none" w:sz="0" w:space="0" w:color="auto"/>
                    <w:right w:val="none" w:sz="0" w:space="0" w:color="auto"/>
                  </w:divBdr>
                </w:div>
                <w:div w:id="1051073129">
                  <w:marLeft w:val="0"/>
                  <w:marRight w:val="0"/>
                  <w:marTop w:val="0"/>
                  <w:marBottom w:val="0"/>
                  <w:divBdr>
                    <w:top w:val="none" w:sz="0" w:space="0" w:color="auto"/>
                    <w:left w:val="none" w:sz="0" w:space="0" w:color="auto"/>
                    <w:bottom w:val="none" w:sz="0" w:space="0" w:color="auto"/>
                    <w:right w:val="none" w:sz="0" w:space="0" w:color="auto"/>
                  </w:divBdr>
                </w:div>
                <w:div w:id="910769093">
                  <w:marLeft w:val="0"/>
                  <w:marRight w:val="0"/>
                  <w:marTop w:val="0"/>
                  <w:marBottom w:val="0"/>
                  <w:divBdr>
                    <w:top w:val="none" w:sz="0" w:space="0" w:color="auto"/>
                    <w:left w:val="none" w:sz="0" w:space="0" w:color="auto"/>
                    <w:bottom w:val="none" w:sz="0" w:space="0" w:color="auto"/>
                    <w:right w:val="none" w:sz="0" w:space="0" w:color="auto"/>
                  </w:divBdr>
                </w:div>
                <w:div w:id="479149655">
                  <w:marLeft w:val="0"/>
                  <w:marRight w:val="0"/>
                  <w:marTop w:val="0"/>
                  <w:marBottom w:val="0"/>
                  <w:divBdr>
                    <w:top w:val="none" w:sz="0" w:space="0" w:color="auto"/>
                    <w:left w:val="none" w:sz="0" w:space="0" w:color="auto"/>
                    <w:bottom w:val="none" w:sz="0" w:space="0" w:color="auto"/>
                    <w:right w:val="none" w:sz="0" w:space="0" w:color="auto"/>
                  </w:divBdr>
                </w:div>
                <w:div w:id="535581546">
                  <w:marLeft w:val="0"/>
                  <w:marRight w:val="0"/>
                  <w:marTop w:val="0"/>
                  <w:marBottom w:val="0"/>
                  <w:divBdr>
                    <w:top w:val="none" w:sz="0" w:space="0" w:color="auto"/>
                    <w:left w:val="none" w:sz="0" w:space="0" w:color="auto"/>
                    <w:bottom w:val="none" w:sz="0" w:space="0" w:color="auto"/>
                    <w:right w:val="none" w:sz="0" w:space="0" w:color="auto"/>
                  </w:divBdr>
                </w:div>
                <w:div w:id="667949499">
                  <w:marLeft w:val="0"/>
                  <w:marRight w:val="0"/>
                  <w:marTop w:val="0"/>
                  <w:marBottom w:val="0"/>
                  <w:divBdr>
                    <w:top w:val="none" w:sz="0" w:space="0" w:color="auto"/>
                    <w:left w:val="none" w:sz="0" w:space="0" w:color="auto"/>
                    <w:bottom w:val="none" w:sz="0" w:space="0" w:color="auto"/>
                    <w:right w:val="none" w:sz="0" w:space="0" w:color="auto"/>
                  </w:divBdr>
                </w:div>
                <w:div w:id="45772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vid19@conicet.gov.a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476</Words>
  <Characters>2622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Alumno</cp:lastModifiedBy>
  <cp:revision>1</cp:revision>
  <dcterms:created xsi:type="dcterms:W3CDTF">2020-03-16T23:46:00Z</dcterms:created>
  <dcterms:modified xsi:type="dcterms:W3CDTF">2020-03-16T23:49:00Z</dcterms:modified>
</cp:coreProperties>
</file>