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66" w:rsidRDefault="007E16C7" w:rsidP="004D0966">
      <w:pPr>
        <w:rPr>
          <w:rFonts w:ascii="Times New Roman" w:eastAsia="Times New Roman" w:hAnsi="Times New Roman"/>
          <w:b/>
          <w:sz w:val="32"/>
          <w:szCs w:val="32"/>
          <w:u w:val="single"/>
          <w:lang w:eastAsia="es-ES"/>
        </w:rPr>
      </w:pPr>
      <w:r w:rsidRPr="007E16C7">
        <w:rPr>
          <w:noProof/>
          <w:lang w:val="es-AR" w:eastAsia="es-AR"/>
        </w:rPr>
        <w:drawing>
          <wp:inline distT="0" distB="0" distL="0" distR="0">
            <wp:extent cx="2524125" cy="828675"/>
            <wp:effectExtent l="19050" t="0" r="9525" b="0"/>
            <wp:docPr id="2" name="Imagen 1" descr="Logo IdIH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IHC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66" w:rsidRPr="004D0966" w:rsidRDefault="004D0966" w:rsidP="004D0966">
      <w:pPr>
        <w:rPr>
          <w:rFonts w:ascii="Times New Roman" w:eastAsia="Times New Roman" w:hAnsi="Times New Roman"/>
          <w:b/>
          <w:sz w:val="24"/>
          <w:szCs w:val="24"/>
          <w:u w:val="single"/>
          <w:lang w:eastAsia="es-ES"/>
        </w:rPr>
      </w:pPr>
    </w:p>
    <w:p w:rsidR="004D0966" w:rsidRDefault="004D0966" w:rsidP="004D0966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</w:pPr>
    </w:p>
    <w:p w:rsidR="00A90BDE" w:rsidRPr="00AE0C5E" w:rsidRDefault="00A90BDE" w:rsidP="004D0966">
      <w:pPr>
        <w:jc w:val="center"/>
        <w:rPr>
          <w:rFonts w:asciiTheme="minorHAnsi" w:eastAsia="Times New Roman" w:hAnsiTheme="minorHAnsi" w:cs="Arial"/>
          <w:b/>
          <w:sz w:val="28"/>
          <w:szCs w:val="28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>ELECCIONES</w:t>
      </w:r>
      <w:r w:rsidR="004D0966"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 </w:t>
      </w:r>
      <w:r w:rsidR="002A4542"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DE </w:t>
      </w:r>
      <w:r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REPRESENTANTES </w:t>
      </w:r>
    </w:p>
    <w:p w:rsidR="00A90BDE" w:rsidRPr="00AE0C5E" w:rsidRDefault="000C2315" w:rsidP="004D0966">
      <w:pPr>
        <w:jc w:val="center"/>
        <w:rPr>
          <w:rFonts w:asciiTheme="minorHAnsi" w:eastAsia="Times New Roman" w:hAnsiTheme="minorHAnsi" w:cs="Arial"/>
          <w:b/>
          <w:sz w:val="28"/>
          <w:szCs w:val="28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DE MIEMBROS DE LA CARRERA DE PERSONAL DE APOYO </w:t>
      </w:r>
      <w:r w:rsidR="00A90BDE"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 </w:t>
      </w:r>
    </w:p>
    <w:p w:rsidR="004D0966" w:rsidRPr="00AE0C5E" w:rsidRDefault="00A90BDE" w:rsidP="004D0966">
      <w:pPr>
        <w:jc w:val="center"/>
        <w:rPr>
          <w:rFonts w:asciiTheme="minorHAnsi" w:eastAsia="Times New Roman" w:hAnsiTheme="minorHAnsi" w:cs="Arial"/>
          <w:b/>
          <w:sz w:val="28"/>
          <w:szCs w:val="28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AL </w:t>
      </w:r>
      <w:r w:rsidR="004D0966"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>CONSEJO DIRECTIVO</w:t>
      </w:r>
      <w:r w:rsidRPr="00AE0C5E">
        <w:rPr>
          <w:rFonts w:asciiTheme="minorHAnsi" w:eastAsia="Times New Roman" w:hAnsiTheme="minorHAnsi" w:cs="Arial"/>
          <w:b/>
          <w:sz w:val="28"/>
          <w:szCs w:val="28"/>
          <w:lang w:eastAsia="es-ES"/>
        </w:rPr>
        <w:t xml:space="preserve"> DEL IdIHCS</w:t>
      </w:r>
    </w:p>
    <w:p w:rsidR="004D0966" w:rsidRPr="00AE0C5E" w:rsidRDefault="004D0966" w:rsidP="004D0966">
      <w:pPr>
        <w:jc w:val="center"/>
        <w:rPr>
          <w:rFonts w:asciiTheme="minorHAnsi" w:eastAsia="Times New Roman" w:hAnsiTheme="minorHAnsi" w:cs="Arial"/>
          <w:sz w:val="24"/>
          <w:szCs w:val="24"/>
          <w:lang w:eastAsia="es-ES"/>
        </w:rPr>
      </w:pPr>
    </w:p>
    <w:p w:rsidR="004D0966" w:rsidRPr="00AE0C5E" w:rsidRDefault="004D0966" w:rsidP="007C4A2A">
      <w:pPr>
        <w:rPr>
          <w:rFonts w:asciiTheme="minorHAnsi" w:eastAsia="Times New Roman" w:hAnsiTheme="minorHAnsi" w:cs="Arial"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 </w:t>
      </w:r>
    </w:p>
    <w:p w:rsidR="003A5E1F" w:rsidRPr="00AE0C5E" w:rsidRDefault="004D0966" w:rsidP="004D0966">
      <w:pPr>
        <w:jc w:val="both"/>
        <w:rPr>
          <w:rFonts w:asciiTheme="minorHAnsi" w:eastAsia="Times New Roman" w:hAnsiTheme="minorHAnsi" w:cs="Arial"/>
          <w:b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4"/>
          <w:szCs w:val="24"/>
          <w:lang w:eastAsia="es-ES"/>
        </w:rPr>
        <w:t xml:space="preserve">¿Cómo </w:t>
      </w:r>
      <w:r w:rsidR="007C4A2A" w:rsidRPr="00AE0C5E">
        <w:rPr>
          <w:rFonts w:asciiTheme="minorHAnsi" w:eastAsia="Times New Roman" w:hAnsiTheme="minorHAnsi" w:cs="Arial"/>
          <w:b/>
          <w:sz w:val="24"/>
          <w:szCs w:val="24"/>
          <w:lang w:eastAsia="es-ES"/>
        </w:rPr>
        <w:t>se integran al Consejo Directivo</w:t>
      </w:r>
      <w:r w:rsidRPr="00AE0C5E">
        <w:rPr>
          <w:rFonts w:asciiTheme="minorHAnsi" w:eastAsia="Times New Roman" w:hAnsiTheme="minorHAnsi" w:cs="Arial"/>
          <w:b/>
          <w:sz w:val="24"/>
          <w:szCs w:val="24"/>
          <w:lang w:eastAsia="es-ES"/>
        </w:rPr>
        <w:t>?</w:t>
      </w:r>
    </w:p>
    <w:p w:rsidR="008F47AB" w:rsidRPr="00AE0C5E" w:rsidRDefault="000C2315" w:rsidP="004D0966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Los miembros de la Carrera de Personal de Apoyo </w:t>
      </w:r>
      <w:r w:rsidR="008F3880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a la Investigación 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(CPA)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del CONICET </w:t>
      </w:r>
      <w:r w:rsidR="007C4A2A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formarán parte del Consejo Directivo del IdIHCS con voz y voto, representados por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un (1)</w:t>
      </w:r>
      <w:r w:rsidR="007C4A2A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miembro titular y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un</w:t>
      </w:r>
      <w:r w:rsidR="007C4A2A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(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1</w:t>
      </w:r>
      <w:r w:rsidR="007C4A2A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) suplente. </w:t>
      </w:r>
    </w:p>
    <w:p w:rsidR="000C2315" w:rsidRPr="00AE0C5E" w:rsidRDefault="000C2315" w:rsidP="004D0966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</w:p>
    <w:p w:rsidR="007C4A2A" w:rsidRPr="00AE0C5E" w:rsidRDefault="007C4A2A" w:rsidP="004D0966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</w:p>
    <w:p w:rsidR="000C2315" w:rsidRPr="00AE0C5E" w:rsidRDefault="000C2315" w:rsidP="000C2315">
      <w:pPr>
        <w:jc w:val="both"/>
        <w:rPr>
          <w:rFonts w:asciiTheme="minorHAnsi" w:eastAsia="Times New Roman" w:hAnsiTheme="minorHAnsi" w:cs="Arial"/>
          <w:b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4"/>
          <w:szCs w:val="24"/>
          <w:lang w:eastAsia="es-ES"/>
        </w:rPr>
        <w:t>¿Quiénes pueden integrarlo?</w:t>
      </w:r>
    </w:p>
    <w:p w:rsidR="000C2315" w:rsidRPr="00AE0C5E" w:rsidRDefault="000C2315" w:rsidP="00D674B4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Podrán ser elegidos miembros del CD los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/as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agentes de la Carrera de Apoyo a la Investigación-CONICET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del IdIHCS 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en sus diferentes categorías (según su nominación actual: 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Técnico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Auxiliar, Técnico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Asistente, Técnico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Asociado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, Técnico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AF3832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Principal, </w:t>
      </w:r>
      <w:r w:rsidR="0036400F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Profesional 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Asistente,</w:t>
      </w:r>
      <w:r w:rsidR="0036400F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Profesional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Adjunto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</w:t>
      </w:r>
      <w:r w:rsidR="0036400F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y Profesional Principal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).</w:t>
      </w:r>
    </w:p>
    <w:p w:rsidR="000C2315" w:rsidRPr="00AE0C5E" w:rsidRDefault="000C2315" w:rsidP="000C2315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</w:p>
    <w:p w:rsidR="00D674B4" w:rsidRPr="00AE0C5E" w:rsidRDefault="00D674B4" w:rsidP="000C2315">
      <w:pPr>
        <w:jc w:val="both"/>
        <w:rPr>
          <w:rFonts w:asciiTheme="minorHAnsi" w:eastAsia="Times New Roman" w:hAnsiTheme="minorHAnsi" w:cs="Arial"/>
          <w:b/>
          <w:sz w:val="24"/>
          <w:szCs w:val="24"/>
          <w:lang w:eastAsia="es-ES"/>
        </w:rPr>
      </w:pPr>
    </w:p>
    <w:p w:rsidR="000C2315" w:rsidRPr="00AE0C5E" w:rsidRDefault="000C2315" w:rsidP="000C2315">
      <w:pPr>
        <w:jc w:val="both"/>
        <w:rPr>
          <w:rFonts w:asciiTheme="minorHAnsi" w:eastAsia="Times New Roman" w:hAnsiTheme="minorHAnsi" w:cs="Arial"/>
          <w:b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b/>
          <w:sz w:val="24"/>
          <w:szCs w:val="24"/>
          <w:lang w:eastAsia="es-ES"/>
        </w:rPr>
        <w:t>¿Quiénes pueden elegir?</w:t>
      </w:r>
    </w:p>
    <w:p w:rsidR="000C2315" w:rsidRPr="00AE0C5E" w:rsidRDefault="000C2315" w:rsidP="000C2315">
      <w:pPr>
        <w:jc w:val="both"/>
        <w:rPr>
          <w:rFonts w:asciiTheme="minorHAnsi" w:eastAsia="Times New Roman" w:hAnsiTheme="minorHAnsi" w:cs="Arial"/>
          <w:sz w:val="24"/>
          <w:szCs w:val="24"/>
          <w:lang w:eastAsia="es-ES"/>
        </w:rPr>
      </w:pP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Podrán elegir a los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/as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miembros del CD los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/as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</w:t>
      </w:r>
      <w:r w:rsidR="00375A2E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integrantes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del IdIHCS que revistan como 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CPA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permanente del CONICET</w:t>
      </w:r>
      <w:r w:rsidR="00D674B4"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 xml:space="preserve"> </w:t>
      </w:r>
      <w:r w:rsidRPr="00AE0C5E">
        <w:rPr>
          <w:rFonts w:asciiTheme="minorHAnsi" w:eastAsia="Times New Roman" w:hAnsiTheme="minorHAnsi" w:cs="Arial"/>
          <w:sz w:val="24"/>
          <w:szCs w:val="24"/>
          <w:lang w:eastAsia="es-ES"/>
        </w:rPr>
        <w:t>en la Unidad Ejecutora.</w:t>
      </w:r>
    </w:p>
    <w:p w:rsidR="000C2315" w:rsidRPr="00AE0C5E" w:rsidRDefault="000C2315" w:rsidP="004D0966">
      <w:pPr>
        <w:jc w:val="both"/>
        <w:rPr>
          <w:rFonts w:asciiTheme="minorHAnsi" w:eastAsia="Times New Roman" w:hAnsiTheme="minorHAnsi" w:cs="Arial"/>
          <w:sz w:val="24"/>
          <w:szCs w:val="24"/>
          <w:highlight w:val="yellow"/>
          <w:lang w:eastAsia="es-ES"/>
        </w:rPr>
      </w:pPr>
    </w:p>
    <w:p w:rsidR="000C2315" w:rsidRDefault="000C2315" w:rsidP="004D0966">
      <w:pPr>
        <w:jc w:val="both"/>
        <w:rPr>
          <w:rFonts w:asciiTheme="minorHAnsi" w:eastAsia="Times New Roman" w:hAnsiTheme="minorHAnsi" w:cs="Arial"/>
          <w:sz w:val="24"/>
          <w:szCs w:val="24"/>
          <w:highlight w:val="yellow"/>
          <w:lang w:eastAsia="es-ES"/>
        </w:rPr>
      </w:pPr>
    </w:p>
    <w:p w:rsidR="00AE0C5E" w:rsidRPr="00AE0C5E" w:rsidRDefault="00AE0C5E" w:rsidP="004D0966">
      <w:pPr>
        <w:jc w:val="both"/>
        <w:rPr>
          <w:rFonts w:asciiTheme="minorHAnsi" w:eastAsia="Times New Roman" w:hAnsiTheme="minorHAnsi" w:cs="Arial"/>
          <w:sz w:val="24"/>
          <w:szCs w:val="24"/>
          <w:highlight w:val="yellow"/>
          <w:lang w:eastAsia="es-ES"/>
        </w:rPr>
      </w:pPr>
    </w:p>
    <w:p w:rsidR="00AE0C5E" w:rsidRPr="006C2148" w:rsidRDefault="00AE0C5E" w:rsidP="00AE0C5E">
      <w:pPr>
        <w:jc w:val="center"/>
        <w:rPr>
          <w:rFonts w:eastAsia="Times New Roman" w:cs="Arial"/>
          <w:b/>
          <w:sz w:val="28"/>
          <w:szCs w:val="28"/>
          <w:u w:val="single"/>
          <w:lang w:eastAsia="es-ES"/>
        </w:rPr>
      </w:pPr>
      <w:r w:rsidRPr="006C2148">
        <w:rPr>
          <w:rFonts w:eastAsia="Times New Roman" w:cs="Arial"/>
          <w:b/>
          <w:sz w:val="28"/>
          <w:szCs w:val="28"/>
          <w:u w:val="single"/>
          <w:lang w:eastAsia="es-ES"/>
        </w:rPr>
        <w:t>ACTO ELECCIONARIO</w:t>
      </w:r>
    </w:p>
    <w:p w:rsidR="00AE0C5E" w:rsidRPr="006C2148" w:rsidRDefault="00AE0C5E" w:rsidP="00AE0C5E">
      <w:pPr>
        <w:jc w:val="center"/>
        <w:rPr>
          <w:rFonts w:eastAsia="Times New Roman" w:cs="Arial"/>
          <w:sz w:val="28"/>
          <w:szCs w:val="28"/>
          <w:u w:val="single"/>
          <w:lang w:eastAsia="es-ES"/>
        </w:rPr>
      </w:pPr>
    </w:p>
    <w:p w:rsidR="00AE0C5E" w:rsidRPr="006C2148" w:rsidRDefault="00AE0C5E" w:rsidP="00AE0C5E">
      <w:pPr>
        <w:jc w:val="center"/>
        <w:rPr>
          <w:rFonts w:eastAsia="Times New Roman" w:cs="Arial"/>
          <w:b/>
          <w:sz w:val="28"/>
          <w:szCs w:val="28"/>
          <w:lang w:eastAsia="es-ES"/>
        </w:rPr>
      </w:pPr>
      <w:r>
        <w:rPr>
          <w:rFonts w:eastAsia="Times New Roman" w:cs="Arial"/>
          <w:b/>
          <w:sz w:val="28"/>
          <w:szCs w:val="28"/>
          <w:lang w:eastAsia="es-ES"/>
        </w:rPr>
        <w:t>13 al 17</w:t>
      </w:r>
      <w:r w:rsidRPr="006C2148">
        <w:rPr>
          <w:rFonts w:eastAsia="Times New Roman" w:cs="Arial"/>
          <w:b/>
          <w:sz w:val="28"/>
          <w:szCs w:val="28"/>
          <w:lang w:eastAsia="es-ES"/>
        </w:rPr>
        <w:t xml:space="preserve"> de </w:t>
      </w:r>
      <w:r>
        <w:rPr>
          <w:rFonts w:eastAsia="Times New Roman" w:cs="Arial"/>
          <w:b/>
          <w:sz w:val="28"/>
          <w:szCs w:val="28"/>
          <w:lang w:eastAsia="es-ES"/>
        </w:rPr>
        <w:t xml:space="preserve">abril de 2020 </w:t>
      </w:r>
      <w:r w:rsidRPr="006C2148">
        <w:rPr>
          <w:rFonts w:eastAsia="Times New Roman" w:cs="Arial"/>
          <w:b/>
          <w:sz w:val="28"/>
          <w:szCs w:val="28"/>
          <w:lang w:eastAsia="es-ES"/>
        </w:rPr>
        <w:t xml:space="preserve">de </w:t>
      </w:r>
      <w:r w:rsidRPr="000C7BB8">
        <w:rPr>
          <w:rFonts w:eastAsia="Times New Roman" w:cs="Arial"/>
          <w:b/>
          <w:sz w:val="28"/>
          <w:szCs w:val="28"/>
          <w:lang w:eastAsia="es-ES"/>
        </w:rPr>
        <w:t>9 a 16 hs</w:t>
      </w:r>
      <w:r>
        <w:rPr>
          <w:rFonts w:eastAsia="Times New Roman" w:cs="Arial"/>
          <w:b/>
          <w:sz w:val="28"/>
          <w:szCs w:val="28"/>
          <w:lang w:eastAsia="es-ES"/>
        </w:rPr>
        <w:t xml:space="preserve"> (Of. C- 208)</w:t>
      </w:r>
    </w:p>
    <w:p w:rsidR="00AE0C5E" w:rsidRPr="006C2148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AE0C5E" w:rsidRPr="006C2148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</w:p>
    <w:p w:rsidR="00AE0C5E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</w:t>
      </w:r>
      <w:r>
        <w:rPr>
          <w:rFonts w:eastAsia="Times New Roman" w:cs="Arial"/>
          <w:b/>
          <w:sz w:val="24"/>
          <w:szCs w:val="24"/>
          <w:lang w:eastAsia="es-ES"/>
        </w:rPr>
        <w:t xml:space="preserve"> de P</w:t>
      </w:r>
      <w:r w:rsidRPr="00680E81">
        <w:rPr>
          <w:rFonts w:eastAsia="Times New Roman" w:cs="Arial"/>
          <w:b/>
          <w:sz w:val="24"/>
          <w:szCs w:val="24"/>
          <w:lang w:eastAsia="es-ES"/>
        </w:rPr>
        <w:t>adrones: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Desde el </w:t>
      </w:r>
      <w:r>
        <w:rPr>
          <w:rFonts w:eastAsia="Times New Roman" w:cs="Arial"/>
          <w:sz w:val="24"/>
          <w:szCs w:val="24"/>
          <w:lang w:eastAsia="es-ES"/>
        </w:rPr>
        <w:t>lunes 16 de marzo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 xml:space="preserve">de 2020 </w:t>
      </w:r>
      <w:r w:rsidRPr="006C2148">
        <w:rPr>
          <w:rFonts w:eastAsia="Times New Roman" w:cs="Arial"/>
          <w:sz w:val="24"/>
          <w:szCs w:val="24"/>
          <w:lang w:eastAsia="es-ES"/>
        </w:rPr>
        <w:t>en la cartelera del IdIHCS (edificio C</w:t>
      </w:r>
      <w:r>
        <w:rPr>
          <w:rFonts w:eastAsia="Times New Roman" w:cs="Arial"/>
          <w:sz w:val="24"/>
          <w:szCs w:val="24"/>
          <w:lang w:eastAsia="es-ES"/>
        </w:rPr>
        <w:t xml:space="preserve">, </w:t>
      </w:r>
      <w:r w:rsidRPr="006C2148">
        <w:rPr>
          <w:rFonts w:eastAsia="Times New Roman" w:cs="Arial"/>
          <w:sz w:val="24"/>
          <w:szCs w:val="24"/>
          <w:lang w:eastAsia="es-ES"/>
        </w:rPr>
        <w:t>2° piso</w:t>
      </w:r>
      <w:r>
        <w:rPr>
          <w:rFonts w:eastAsia="Times New Roman" w:cs="Arial"/>
          <w:sz w:val="24"/>
          <w:szCs w:val="24"/>
          <w:lang w:eastAsia="es-ES"/>
        </w:rPr>
        <w:t>).</w:t>
      </w:r>
    </w:p>
    <w:p w:rsidR="00AE0C5E" w:rsidRPr="00680E81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Impugnación de padrones: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5D3584">
        <w:rPr>
          <w:rFonts w:eastAsia="Times New Roman" w:cs="Arial"/>
          <w:sz w:val="24"/>
          <w:szCs w:val="24"/>
          <w:lang w:eastAsia="es-ES"/>
        </w:rPr>
        <w:t xml:space="preserve">Hasta </w:t>
      </w:r>
      <w:r>
        <w:rPr>
          <w:rFonts w:eastAsia="Times New Roman" w:cs="Arial"/>
          <w:sz w:val="24"/>
          <w:szCs w:val="24"/>
          <w:lang w:eastAsia="es-ES"/>
        </w:rPr>
        <w:t>el 25 de marzo de 2020.</w:t>
      </w:r>
    </w:p>
    <w:p w:rsidR="00AE0C5E" w:rsidRPr="00680E81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padrones: </w:t>
      </w:r>
      <w:r>
        <w:rPr>
          <w:rFonts w:eastAsia="Times New Roman" w:cs="Arial"/>
          <w:sz w:val="24"/>
          <w:szCs w:val="24"/>
          <w:lang w:eastAsia="es-ES"/>
        </w:rPr>
        <w:t>27 de marzo de 2020.</w:t>
      </w:r>
    </w:p>
    <w:p w:rsidR="00AE0C5E" w:rsidRPr="006C2148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C2148">
        <w:rPr>
          <w:rFonts w:eastAsia="Times New Roman" w:cs="Arial"/>
          <w:b/>
          <w:sz w:val="24"/>
          <w:szCs w:val="24"/>
          <w:lang w:eastAsia="es-ES"/>
        </w:rPr>
        <w:t>Último plazo de presentación de listas: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>Lunes 30 de marzo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 </w:t>
      </w:r>
      <w:r>
        <w:rPr>
          <w:rFonts w:eastAsia="Times New Roman" w:cs="Arial"/>
          <w:sz w:val="24"/>
          <w:szCs w:val="24"/>
          <w:lang w:eastAsia="es-ES"/>
        </w:rPr>
        <w:t xml:space="preserve">de 2020 </w:t>
      </w:r>
      <w:r w:rsidRPr="006C2148">
        <w:rPr>
          <w:rFonts w:eastAsia="Times New Roman" w:cs="Arial"/>
          <w:sz w:val="24"/>
          <w:szCs w:val="24"/>
          <w:lang w:eastAsia="es-ES"/>
        </w:rPr>
        <w:t>a las 12 hs. en el IdIHCS.</w:t>
      </w:r>
    </w:p>
    <w:p w:rsidR="00AE0C5E" w:rsidRPr="006C2148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Exhibición e impugnación de listas de candidatos: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  <w:r w:rsidRPr="006C2148">
        <w:rPr>
          <w:rFonts w:eastAsia="Times New Roman" w:cs="Arial"/>
          <w:sz w:val="24"/>
          <w:szCs w:val="24"/>
          <w:lang w:eastAsia="es-ES"/>
        </w:rPr>
        <w:t xml:space="preserve">Hasta el </w:t>
      </w:r>
      <w:r>
        <w:rPr>
          <w:rFonts w:eastAsia="Times New Roman" w:cs="Arial"/>
          <w:sz w:val="24"/>
          <w:szCs w:val="24"/>
          <w:lang w:eastAsia="es-ES"/>
        </w:rPr>
        <w:t>lunes 6 de abril de 2020 a las 12 hs. en el IdIHCS</w:t>
      </w:r>
      <w:r w:rsidRPr="006C2148">
        <w:rPr>
          <w:rFonts w:eastAsia="Times New Roman" w:cs="Arial"/>
          <w:sz w:val="24"/>
          <w:szCs w:val="24"/>
          <w:lang w:eastAsia="es-ES"/>
        </w:rPr>
        <w:t>.</w:t>
      </w:r>
    </w:p>
    <w:p w:rsidR="00AE0C5E" w:rsidRPr="00680E81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 xml:space="preserve">Oficialización de listas de candidatos: </w:t>
      </w:r>
      <w:r>
        <w:rPr>
          <w:rFonts w:eastAsia="Times New Roman" w:cs="Arial"/>
          <w:sz w:val="24"/>
          <w:szCs w:val="24"/>
          <w:lang w:eastAsia="es-ES"/>
        </w:rPr>
        <w:t>7 de abril de 2020.</w:t>
      </w:r>
    </w:p>
    <w:p w:rsidR="00AE0C5E" w:rsidRPr="00680E81" w:rsidRDefault="00AE0C5E" w:rsidP="00AE0C5E">
      <w:pPr>
        <w:jc w:val="both"/>
        <w:rPr>
          <w:rFonts w:eastAsia="Times New Roman" w:cs="Arial"/>
          <w:b/>
          <w:sz w:val="24"/>
          <w:szCs w:val="24"/>
          <w:lang w:eastAsia="es-ES"/>
        </w:rPr>
      </w:pPr>
    </w:p>
    <w:p w:rsidR="00AE0C5E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680E81">
        <w:rPr>
          <w:rFonts w:eastAsia="Times New Roman" w:cs="Arial"/>
          <w:b/>
          <w:sz w:val="24"/>
          <w:szCs w:val="24"/>
          <w:lang w:eastAsia="es-ES"/>
        </w:rPr>
        <w:t>Junta Electoral:</w:t>
      </w:r>
      <w:r w:rsidRPr="00680E81">
        <w:rPr>
          <w:rFonts w:eastAsia="Times New Roman" w:cs="Arial"/>
          <w:sz w:val="24"/>
          <w:szCs w:val="24"/>
          <w:lang w:eastAsia="es-ES"/>
        </w:rPr>
        <w:t xml:space="preserve"> </w:t>
      </w:r>
    </w:p>
    <w:p w:rsidR="00AE0C5E" w:rsidRPr="000C7BB8" w:rsidRDefault="00AE0C5E" w:rsidP="00AE0C5E">
      <w:pPr>
        <w:jc w:val="both"/>
        <w:rPr>
          <w:rFonts w:eastAsia="Times New Roman" w:cs="Arial"/>
          <w:sz w:val="24"/>
          <w:szCs w:val="24"/>
          <w:lang w:eastAsia="es-ES"/>
        </w:rPr>
      </w:pPr>
      <w:r w:rsidRPr="000C7BB8">
        <w:rPr>
          <w:rFonts w:eastAsia="Times New Roman" w:cs="Arial"/>
          <w:sz w:val="24"/>
          <w:szCs w:val="24"/>
          <w:lang w:eastAsia="es-ES"/>
        </w:rPr>
        <w:t xml:space="preserve">Guillermo </w:t>
      </w:r>
      <w:proofErr w:type="spellStart"/>
      <w:r w:rsidRPr="000C7BB8">
        <w:rPr>
          <w:rFonts w:eastAsia="Times New Roman" w:cs="Arial"/>
          <w:sz w:val="24"/>
          <w:szCs w:val="24"/>
          <w:lang w:eastAsia="es-ES"/>
        </w:rPr>
        <w:t>Banzato</w:t>
      </w:r>
      <w:proofErr w:type="spellEnd"/>
    </w:p>
    <w:p w:rsidR="000C2315" w:rsidRPr="00AE0C5E" w:rsidRDefault="00AE0C5E" w:rsidP="004D0966">
      <w:pPr>
        <w:jc w:val="both"/>
        <w:rPr>
          <w:rFonts w:eastAsia="Times New Roman" w:cs="Arial"/>
          <w:sz w:val="24"/>
          <w:szCs w:val="24"/>
          <w:lang w:eastAsia="es-ES"/>
        </w:rPr>
      </w:pPr>
      <w:r>
        <w:rPr>
          <w:rFonts w:eastAsia="Times New Roman" w:cs="Arial"/>
          <w:sz w:val="24"/>
          <w:szCs w:val="24"/>
          <w:lang w:eastAsia="es-ES"/>
        </w:rPr>
        <w:t xml:space="preserve">Nicolás </w:t>
      </w:r>
      <w:proofErr w:type="spellStart"/>
      <w:r>
        <w:rPr>
          <w:rFonts w:eastAsia="Times New Roman" w:cs="Arial"/>
          <w:sz w:val="24"/>
          <w:szCs w:val="24"/>
          <w:lang w:eastAsia="es-ES"/>
        </w:rPr>
        <w:t>Welschinger</w:t>
      </w:r>
      <w:proofErr w:type="spellEnd"/>
    </w:p>
    <w:sectPr w:rsidR="000C2315" w:rsidRPr="00AE0C5E" w:rsidSect="004D0966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B10D3"/>
    <w:multiLevelType w:val="hybridMultilevel"/>
    <w:tmpl w:val="BFFA50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D0966"/>
    <w:rsid w:val="00020635"/>
    <w:rsid w:val="000C2315"/>
    <w:rsid w:val="00115AD4"/>
    <w:rsid w:val="002A4542"/>
    <w:rsid w:val="002B4384"/>
    <w:rsid w:val="002C0892"/>
    <w:rsid w:val="003544C4"/>
    <w:rsid w:val="0036400F"/>
    <w:rsid w:val="00375A2E"/>
    <w:rsid w:val="003A5E1F"/>
    <w:rsid w:val="00431F1E"/>
    <w:rsid w:val="00497702"/>
    <w:rsid w:val="0049784C"/>
    <w:rsid w:val="004C3612"/>
    <w:rsid w:val="004D0966"/>
    <w:rsid w:val="00577409"/>
    <w:rsid w:val="006E4DBC"/>
    <w:rsid w:val="00793899"/>
    <w:rsid w:val="007B2EBB"/>
    <w:rsid w:val="007C4A2A"/>
    <w:rsid w:val="007E16C7"/>
    <w:rsid w:val="007E3F1D"/>
    <w:rsid w:val="008F3880"/>
    <w:rsid w:val="008F47AB"/>
    <w:rsid w:val="009308E8"/>
    <w:rsid w:val="00A12AFB"/>
    <w:rsid w:val="00A90BDE"/>
    <w:rsid w:val="00AD0BAF"/>
    <w:rsid w:val="00AE0C5E"/>
    <w:rsid w:val="00AE7CA5"/>
    <w:rsid w:val="00AF3832"/>
    <w:rsid w:val="00B16B04"/>
    <w:rsid w:val="00B97414"/>
    <w:rsid w:val="00BB3D43"/>
    <w:rsid w:val="00BC3F97"/>
    <w:rsid w:val="00BE5FA4"/>
    <w:rsid w:val="00C26950"/>
    <w:rsid w:val="00C7229B"/>
    <w:rsid w:val="00CE79DB"/>
    <w:rsid w:val="00CF0BEF"/>
    <w:rsid w:val="00D674B4"/>
    <w:rsid w:val="00E06955"/>
    <w:rsid w:val="00E27E37"/>
    <w:rsid w:val="00E53EB2"/>
    <w:rsid w:val="00E8685A"/>
    <w:rsid w:val="00EC5AA4"/>
    <w:rsid w:val="00F34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E8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0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D0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Idihcs</cp:lastModifiedBy>
  <cp:revision>5</cp:revision>
  <cp:lastPrinted>2015-11-12T15:54:00Z</cp:lastPrinted>
  <dcterms:created xsi:type="dcterms:W3CDTF">2020-03-06T16:35:00Z</dcterms:created>
  <dcterms:modified xsi:type="dcterms:W3CDTF">2020-03-06T18:11:00Z</dcterms:modified>
</cp:coreProperties>
</file>