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66" w:rsidRPr="006C2148" w:rsidRDefault="00846DC8" w:rsidP="004D0966">
      <w:pPr>
        <w:rPr>
          <w:rFonts w:ascii="Times New Roman" w:eastAsia="Times New Roman" w:hAnsi="Times New Roman"/>
          <w:sz w:val="32"/>
          <w:szCs w:val="32"/>
          <w:lang w:eastAsia="es-ES"/>
        </w:rPr>
      </w:pPr>
      <w:r>
        <w:rPr>
          <w:rFonts w:ascii="Times New Roman" w:eastAsia="Times New Roman" w:hAnsi="Times New Roman"/>
          <w:noProof/>
          <w:sz w:val="32"/>
          <w:szCs w:val="32"/>
          <w:lang w:val="es-AR" w:eastAsia="es-AR"/>
        </w:rPr>
        <w:drawing>
          <wp:inline distT="0" distB="0" distL="0" distR="0">
            <wp:extent cx="2524125" cy="828675"/>
            <wp:effectExtent l="19050" t="0" r="9525" b="0"/>
            <wp:docPr id="1" name="Imagen 1" descr="Logo IdIH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IHC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66" w:rsidRPr="004D0966" w:rsidRDefault="004D0966" w:rsidP="004D0966">
      <w:pPr>
        <w:rPr>
          <w:rFonts w:ascii="Times New Roman" w:eastAsia="Times New Roman" w:hAnsi="Times New Roman"/>
          <w:b/>
          <w:sz w:val="24"/>
          <w:szCs w:val="24"/>
          <w:u w:val="single"/>
          <w:lang w:eastAsia="es-ES"/>
        </w:rPr>
      </w:pPr>
    </w:p>
    <w:p w:rsidR="001F7BF1" w:rsidRDefault="004D5758" w:rsidP="004D5758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C2148">
        <w:rPr>
          <w:rFonts w:eastAsia="Times New Roman" w:cs="Arial"/>
          <w:b/>
          <w:sz w:val="28"/>
          <w:szCs w:val="28"/>
          <w:lang w:eastAsia="es-ES"/>
        </w:rPr>
        <w:t xml:space="preserve">ELECCIONES DE REPRESENTANTES </w:t>
      </w:r>
    </w:p>
    <w:p w:rsidR="001F7BF1" w:rsidRDefault="004D5758" w:rsidP="004D5758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C2148">
        <w:rPr>
          <w:rFonts w:eastAsia="Times New Roman" w:cs="Arial"/>
          <w:b/>
          <w:sz w:val="28"/>
          <w:szCs w:val="28"/>
          <w:lang w:eastAsia="es-ES"/>
        </w:rPr>
        <w:t>DE INVESTIGADORES</w:t>
      </w:r>
      <w:r w:rsidR="00AF351B">
        <w:rPr>
          <w:rFonts w:eastAsia="Times New Roman" w:cs="Arial"/>
          <w:b/>
          <w:sz w:val="28"/>
          <w:szCs w:val="28"/>
          <w:lang w:eastAsia="es-ES"/>
        </w:rPr>
        <w:t>/AS</w:t>
      </w:r>
      <w:r w:rsidR="00784531">
        <w:rPr>
          <w:rFonts w:eastAsia="Times New Roman" w:cs="Arial"/>
          <w:b/>
          <w:sz w:val="28"/>
          <w:szCs w:val="28"/>
          <w:lang w:eastAsia="es-ES"/>
        </w:rPr>
        <w:t xml:space="preserve"> </w:t>
      </w:r>
      <w:r w:rsidRPr="006C2148">
        <w:rPr>
          <w:rFonts w:eastAsia="Times New Roman" w:cs="Arial"/>
          <w:b/>
          <w:sz w:val="28"/>
          <w:szCs w:val="28"/>
          <w:lang w:eastAsia="es-ES"/>
        </w:rPr>
        <w:t>FORMADOS</w:t>
      </w:r>
      <w:r w:rsidR="00AF351B">
        <w:rPr>
          <w:rFonts w:eastAsia="Times New Roman" w:cs="Arial"/>
          <w:b/>
          <w:sz w:val="28"/>
          <w:szCs w:val="28"/>
          <w:lang w:eastAsia="es-ES"/>
        </w:rPr>
        <w:t xml:space="preserve">/AS </w:t>
      </w:r>
    </w:p>
    <w:p w:rsidR="004D5758" w:rsidRPr="006C2148" w:rsidRDefault="004D5758" w:rsidP="004D5758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 w:rsidRPr="006C2148">
        <w:rPr>
          <w:rFonts w:eastAsia="Times New Roman" w:cs="Arial"/>
          <w:b/>
          <w:sz w:val="28"/>
          <w:szCs w:val="28"/>
          <w:lang w:eastAsia="es-ES"/>
        </w:rPr>
        <w:t>AL CONSEJO DIRECTIVO DEL IdIHCS</w:t>
      </w:r>
    </w:p>
    <w:p w:rsidR="004D0966" w:rsidRPr="006C2148" w:rsidRDefault="004D0966" w:rsidP="004D0966">
      <w:pPr>
        <w:jc w:val="center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sz w:val="24"/>
          <w:szCs w:val="24"/>
          <w:lang w:eastAsia="es-ES"/>
        </w:rPr>
        <w:t> </w:t>
      </w:r>
    </w:p>
    <w:p w:rsidR="004D0966" w:rsidRPr="006C2148" w:rsidRDefault="004D0966" w:rsidP="004D0966">
      <w:pPr>
        <w:jc w:val="both"/>
        <w:rPr>
          <w:rFonts w:eastAsia="Times New Roman" w:cs="Arial"/>
          <w:b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¿Cómo se integra?</w:t>
      </w:r>
    </w:p>
    <w:p w:rsidR="004D0966" w:rsidRPr="006C2148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sz w:val="24"/>
          <w:szCs w:val="24"/>
          <w:lang w:eastAsia="es-ES"/>
        </w:rPr>
        <w:t xml:space="preserve">El CD del IdIHCS estará integrado por seis miembros titulares y seis suplentes, con representación equitativa de investigadores </w:t>
      </w:r>
      <w:r w:rsidR="006A73A7">
        <w:rPr>
          <w:rFonts w:eastAsia="Times New Roman" w:cs="Arial"/>
          <w:sz w:val="24"/>
          <w:szCs w:val="24"/>
          <w:lang w:eastAsia="es-ES"/>
        </w:rPr>
        <w:t xml:space="preserve">e investigadoras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del CONICET </w:t>
      </w:r>
      <w:r w:rsidR="006A73A7">
        <w:rPr>
          <w:rFonts w:eastAsia="Times New Roman" w:cs="Arial"/>
          <w:sz w:val="24"/>
          <w:szCs w:val="24"/>
          <w:lang w:eastAsia="es-ES"/>
        </w:rPr>
        <w:t xml:space="preserve">y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la UNLP. </w:t>
      </w:r>
    </w:p>
    <w:p w:rsidR="004D0966" w:rsidRPr="006C2148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4D0966" w:rsidRPr="006C2148" w:rsidRDefault="004D0966" w:rsidP="004D0966">
      <w:pPr>
        <w:jc w:val="both"/>
        <w:rPr>
          <w:rFonts w:eastAsia="Times New Roman" w:cs="Arial"/>
          <w:b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¿Quiénes pueden integrarlo?</w:t>
      </w:r>
    </w:p>
    <w:p w:rsidR="004D0966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sz w:val="24"/>
          <w:szCs w:val="24"/>
          <w:lang w:eastAsia="es-ES"/>
        </w:rPr>
        <w:t>Podrán ser elegidos</w:t>
      </w:r>
      <w:r w:rsidR="006A73A7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miembros del CD los</w:t>
      </w:r>
      <w:r w:rsidR="006A73A7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investigadores</w:t>
      </w:r>
      <w:r w:rsidR="006A73A7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del IdIHCS que pertenezcan a la </w:t>
      </w:r>
      <w:r w:rsidR="006A73A7">
        <w:rPr>
          <w:rFonts w:eastAsia="Times New Roman" w:cs="Arial"/>
          <w:sz w:val="24"/>
          <w:szCs w:val="24"/>
          <w:lang w:eastAsia="es-ES"/>
        </w:rPr>
        <w:t>C</w:t>
      </w:r>
      <w:r w:rsidRPr="006C2148">
        <w:rPr>
          <w:rFonts w:eastAsia="Times New Roman" w:cs="Arial"/>
          <w:sz w:val="24"/>
          <w:szCs w:val="24"/>
          <w:lang w:eastAsia="es-ES"/>
        </w:rPr>
        <w:t>arrera de Investigador</w:t>
      </w:r>
      <w:r w:rsidR="006A73A7">
        <w:rPr>
          <w:rFonts w:eastAsia="Times New Roman" w:cs="Arial"/>
          <w:sz w:val="24"/>
          <w:szCs w:val="24"/>
          <w:lang w:eastAsia="es-ES"/>
        </w:rPr>
        <w:t xml:space="preserve"> Científico</w:t>
      </w:r>
      <w:r w:rsidRPr="006C2148">
        <w:rPr>
          <w:rFonts w:eastAsia="Times New Roman" w:cs="Arial"/>
          <w:sz w:val="24"/>
          <w:szCs w:val="24"/>
          <w:lang w:eastAsia="es-ES"/>
        </w:rPr>
        <w:t>, del CONICET o de la CIC, con categoría de Adjunto</w:t>
      </w:r>
      <w:r w:rsidR="006A73A7">
        <w:rPr>
          <w:rFonts w:eastAsia="Times New Roman" w:cs="Arial"/>
          <w:sz w:val="24"/>
          <w:szCs w:val="24"/>
          <w:lang w:eastAsia="es-ES"/>
        </w:rPr>
        <w:t>/a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como mínimo y los</w:t>
      </w:r>
      <w:r w:rsidR="006A73A7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que, no perteneciendo a esa carrera, sean </w:t>
      </w:r>
      <w:r w:rsidR="00624B68">
        <w:rPr>
          <w:rFonts w:eastAsia="Times New Roman" w:cs="Arial"/>
          <w:sz w:val="24"/>
          <w:szCs w:val="24"/>
          <w:lang w:eastAsia="es-ES"/>
        </w:rPr>
        <w:t xml:space="preserve">docentes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con mayor dedicación (dedicación exclusiva o </w:t>
      </w:r>
      <w:proofErr w:type="spellStart"/>
      <w:r w:rsidRPr="006C2148">
        <w:rPr>
          <w:rFonts w:eastAsia="Times New Roman" w:cs="Arial"/>
          <w:sz w:val="24"/>
          <w:szCs w:val="24"/>
          <w:lang w:eastAsia="es-ES"/>
        </w:rPr>
        <w:t>semi</w:t>
      </w:r>
      <w:proofErr w:type="spellEnd"/>
      <w:r w:rsidR="00900837">
        <w:rPr>
          <w:rFonts w:eastAsia="Times New Roman" w:cs="Arial"/>
          <w:sz w:val="24"/>
          <w:szCs w:val="24"/>
          <w:lang w:eastAsia="es-ES"/>
        </w:rPr>
        <w:t>-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dedicación) de la </w:t>
      </w:r>
      <w:r w:rsidR="00AF351B">
        <w:rPr>
          <w:rFonts w:eastAsia="Times New Roman" w:cs="Arial"/>
          <w:sz w:val="24"/>
          <w:szCs w:val="24"/>
          <w:lang w:eastAsia="es-ES"/>
        </w:rPr>
        <w:t>FAHCE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y tengan categoría I o II en el </w:t>
      </w:r>
      <w:r w:rsidR="009067B3">
        <w:rPr>
          <w:rFonts w:eastAsia="Times New Roman" w:cs="Arial"/>
          <w:sz w:val="24"/>
          <w:szCs w:val="24"/>
          <w:lang w:eastAsia="es-ES"/>
        </w:rPr>
        <w:t>antiguo “</w:t>
      </w:r>
      <w:r w:rsidRPr="006C2148">
        <w:rPr>
          <w:rFonts w:eastAsia="Times New Roman" w:cs="Arial"/>
          <w:sz w:val="24"/>
          <w:szCs w:val="24"/>
          <w:lang w:eastAsia="es-ES"/>
        </w:rPr>
        <w:t>Programa de Incentivos</w:t>
      </w:r>
      <w:r w:rsidR="009067B3">
        <w:rPr>
          <w:rFonts w:eastAsia="Times New Roman" w:cs="Arial"/>
          <w:sz w:val="24"/>
          <w:szCs w:val="24"/>
          <w:lang w:eastAsia="es-ES"/>
        </w:rPr>
        <w:t>”, o bien categoría equivalente en el actual SIDIUN (</w:t>
      </w:r>
      <w:r w:rsidR="007664B0" w:rsidRPr="007664B0">
        <w:rPr>
          <w:rFonts w:eastAsia="Times New Roman" w:cs="Arial"/>
          <w:sz w:val="24"/>
          <w:szCs w:val="24"/>
          <w:lang w:eastAsia="es-ES"/>
        </w:rPr>
        <w:t>Sistema Nacional de Docentes Investigadores Universitarios) </w:t>
      </w:r>
    </w:p>
    <w:p w:rsidR="009067B3" w:rsidRPr="006C2148" w:rsidRDefault="009067B3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4D0966" w:rsidRPr="006C2148" w:rsidRDefault="004D0966" w:rsidP="004D0966">
      <w:pPr>
        <w:jc w:val="both"/>
        <w:rPr>
          <w:rFonts w:eastAsia="Times New Roman" w:cs="Arial"/>
          <w:b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¿Quiénes pueden elegir?</w:t>
      </w:r>
    </w:p>
    <w:p w:rsidR="004D0966" w:rsidRPr="006C2148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sz w:val="24"/>
          <w:szCs w:val="24"/>
          <w:lang w:eastAsia="es-ES"/>
        </w:rPr>
        <w:t>Podrán elegir a los miembros del CD los</w:t>
      </w:r>
      <w:r w:rsidR="005539B8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 w:rsidR="005539B8">
        <w:rPr>
          <w:rFonts w:eastAsia="Times New Roman" w:cs="Arial"/>
          <w:sz w:val="24"/>
          <w:szCs w:val="24"/>
          <w:lang w:eastAsia="es-ES"/>
        </w:rPr>
        <w:t xml:space="preserve">integrantes </w:t>
      </w:r>
      <w:r w:rsidRPr="006C2148">
        <w:rPr>
          <w:rFonts w:eastAsia="Times New Roman" w:cs="Arial"/>
          <w:sz w:val="24"/>
          <w:szCs w:val="24"/>
          <w:lang w:eastAsia="es-ES"/>
        </w:rPr>
        <w:t>del IdIHCS que revistan como personal científico permanente del CONICET</w:t>
      </w:r>
      <w:r w:rsidR="00624B68">
        <w:rPr>
          <w:rFonts w:eastAsia="Times New Roman" w:cs="Arial"/>
          <w:sz w:val="24"/>
          <w:szCs w:val="24"/>
          <w:lang w:eastAsia="es-ES"/>
        </w:rPr>
        <w:t xml:space="preserve"> (desde investigadores/as asistentes a superior)</w:t>
      </w:r>
      <w:r w:rsidRPr="006C2148">
        <w:rPr>
          <w:rFonts w:eastAsia="Times New Roman" w:cs="Arial"/>
          <w:sz w:val="24"/>
          <w:szCs w:val="24"/>
          <w:lang w:eastAsia="es-ES"/>
        </w:rPr>
        <w:t>, los</w:t>
      </w:r>
      <w:r w:rsidR="005539B8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investigadores</w:t>
      </w:r>
      <w:r w:rsidR="005539B8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de la CIC y los</w:t>
      </w:r>
      <w:r w:rsidR="005539B8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 w:rsidR="00624B68">
        <w:rPr>
          <w:rFonts w:eastAsia="Times New Roman" w:cs="Arial"/>
          <w:sz w:val="24"/>
          <w:szCs w:val="24"/>
          <w:lang w:eastAsia="es-ES"/>
        </w:rPr>
        <w:t>docentes-</w:t>
      </w:r>
      <w:r w:rsidRPr="006C2148">
        <w:rPr>
          <w:rFonts w:eastAsia="Times New Roman" w:cs="Arial"/>
          <w:sz w:val="24"/>
          <w:szCs w:val="24"/>
          <w:lang w:eastAsia="es-ES"/>
        </w:rPr>
        <w:t>investigadores</w:t>
      </w:r>
      <w:r w:rsidR="005539B8">
        <w:rPr>
          <w:rFonts w:eastAsia="Times New Roman" w:cs="Arial"/>
          <w:sz w:val="24"/>
          <w:szCs w:val="24"/>
          <w:lang w:eastAsia="es-ES"/>
        </w:rPr>
        <w:t>/as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de la </w:t>
      </w:r>
      <w:r w:rsidR="00AF351B">
        <w:rPr>
          <w:rFonts w:eastAsia="Times New Roman" w:cs="Arial"/>
          <w:sz w:val="24"/>
          <w:szCs w:val="24"/>
          <w:lang w:eastAsia="es-ES"/>
        </w:rPr>
        <w:t>FAHCE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que tengan categoría I, II, o III  en el </w:t>
      </w:r>
      <w:r w:rsidR="005539B8">
        <w:rPr>
          <w:rFonts w:eastAsia="Times New Roman" w:cs="Arial"/>
          <w:sz w:val="24"/>
          <w:szCs w:val="24"/>
          <w:lang w:eastAsia="es-ES"/>
        </w:rPr>
        <w:t>antiguo “</w:t>
      </w:r>
      <w:r w:rsidRPr="006C2148">
        <w:rPr>
          <w:rFonts w:eastAsia="Times New Roman" w:cs="Arial"/>
          <w:sz w:val="24"/>
          <w:szCs w:val="24"/>
          <w:lang w:eastAsia="es-ES"/>
        </w:rPr>
        <w:t>Programa de Incentivos</w:t>
      </w:r>
      <w:r w:rsidR="005539B8">
        <w:rPr>
          <w:rFonts w:eastAsia="Times New Roman" w:cs="Arial"/>
          <w:sz w:val="24"/>
          <w:szCs w:val="24"/>
          <w:lang w:eastAsia="es-ES"/>
        </w:rPr>
        <w:t xml:space="preserve">” (o </w:t>
      </w:r>
      <w:r w:rsidR="00624B68">
        <w:rPr>
          <w:rFonts w:eastAsia="Times New Roman" w:cs="Arial"/>
          <w:sz w:val="24"/>
          <w:szCs w:val="24"/>
          <w:lang w:eastAsia="es-ES"/>
        </w:rPr>
        <w:t xml:space="preserve">su equivalente en el </w:t>
      </w:r>
      <w:r w:rsidR="005539B8">
        <w:rPr>
          <w:rFonts w:eastAsia="Times New Roman" w:cs="Arial"/>
          <w:sz w:val="24"/>
          <w:szCs w:val="24"/>
          <w:lang w:eastAsia="es-ES"/>
        </w:rPr>
        <w:t>actual SIDIUN). E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n todos los casos </w:t>
      </w:r>
      <w:r w:rsidR="005539B8">
        <w:rPr>
          <w:rFonts w:eastAsia="Times New Roman" w:cs="Arial"/>
          <w:sz w:val="24"/>
          <w:szCs w:val="24"/>
          <w:lang w:eastAsia="es-ES"/>
        </w:rPr>
        <w:t xml:space="preserve">de </w:t>
      </w:r>
      <w:r w:rsidR="00624B68">
        <w:rPr>
          <w:rFonts w:eastAsia="Times New Roman" w:cs="Arial"/>
          <w:sz w:val="24"/>
          <w:szCs w:val="24"/>
          <w:lang w:eastAsia="es-ES"/>
        </w:rPr>
        <w:t>docentes-</w:t>
      </w:r>
      <w:r w:rsidR="005539B8">
        <w:rPr>
          <w:rFonts w:eastAsia="Times New Roman" w:cs="Arial"/>
          <w:sz w:val="24"/>
          <w:szCs w:val="24"/>
          <w:lang w:eastAsia="es-ES"/>
        </w:rPr>
        <w:t xml:space="preserve">investigadores/as de la UNLP, deberán tener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mayor dedicación </w:t>
      </w:r>
      <w:r w:rsidR="005539B8">
        <w:rPr>
          <w:rFonts w:eastAsia="Times New Roman" w:cs="Arial"/>
          <w:sz w:val="24"/>
          <w:szCs w:val="24"/>
          <w:lang w:eastAsia="es-ES"/>
        </w:rPr>
        <w:t xml:space="preserve">a la investigación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(dedicación exclusiva o </w:t>
      </w:r>
      <w:proofErr w:type="spellStart"/>
      <w:r w:rsidRPr="006C2148">
        <w:rPr>
          <w:rFonts w:eastAsia="Times New Roman" w:cs="Arial"/>
          <w:sz w:val="24"/>
          <w:szCs w:val="24"/>
          <w:lang w:eastAsia="es-ES"/>
        </w:rPr>
        <w:t>semi</w:t>
      </w:r>
      <w:proofErr w:type="spellEnd"/>
      <w:r w:rsidR="00900837">
        <w:rPr>
          <w:rFonts w:eastAsia="Times New Roman" w:cs="Arial"/>
          <w:sz w:val="24"/>
          <w:szCs w:val="24"/>
          <w:lang w:eastAsia="es-ES"/>
        </w:rPr>
        <w:t>-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dedicación) en </w:t>
      </w:r>
      <w:r w:rsidR="00624B68">
        <w:rPr>
          <w:rFonts w:eastAsia="Times New Roman" w:cs="Arial"/>
          <w:sz w:val="24"/>
          <w:szCs w:val="24"/>
          <w:lang w:eastAsia="es-ES"/>
        </w:rPr>
        <w:t>la FAHCE.</w:t>
      </w:r>
    </w:p>
    <w:p w:rsidR="004D0966" w:rsidRPr="006C2148" w:rsidRDefault="004D0966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663F25" w:rsidRPr="006C2148" w:rsidRDefault="00663F25" w:rsidP="00663F25">
      <w:pPr>
        <w:jc w:val="center"/>
        <w:rPr>
          <w:rFonts w:eastAsia="Times New Roman" w:cs="Arial"/>
          <w:b/>
          <w:sz w:val="28"/>
          <w:szCs w:val="28"/>
          <w:u w:val="single"/>
          <w:lang w:eastAsia="es-ES"/>
        </w:rPr>
      </w:pPr>
      <w:r w:rsidRPr="006C2148">
        <w:rPr>
          <w:rFonts w:eastAsia="Times New Roman" w:cs="Arial"/>
          <w:b/>
          <w:sz w:val="28"/>
          <w:szCs w:val="28"/>
          <w:u w:val="single"/>
          <w:lang w:eastAsia="es-ES"/>
        </w:rPr>
        <w:t>ACTO ELECCIONARIO</w:t>
      </w:r>
    </w:p>
    <w:p w:rsidR="00663F25" w:rsidRPr="006C2148" w:rsidRDefault="00663F25" w:rsidP="00663F25">
      <w:pPr>
        <w:jc w:val="center"/>
        <w:rPr>
          <w:rFonts w:eastAsia="Times New Roman" w:cs="Arial"/>
          <w:sz w:val="28"/>
          <w:szCs w:val="28"/>
          <w:u w:val="single"/>
          <w:lang w:eastAsia="es-ES"/>
        </w:rPr>
      </w:pPr>
    </w:p>
    <w:p w:rsidR="00663F25" w:rsidRPr="006C2148" w:rsidRDefault="005C6C93" w:rsidP="00663F25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>
        <w:rPr>
          <w:rFonts w:eastAsia="Times New Roman" w:cs="Arial"/>
          <w:b/>
          <w:sz w:val="28"/>
          <w:szCs w:val="28"/>
          <w:lang w:eastAsia="es-ES"/>
        </w:rPr>
        <w:t>13 al 17</w:t>
      </w:r>
      <w:r w:rsidR="00C149E4" w:rsidRPr="006C2148">
        <w:rPr>
          <w:rFonts w:eastAsia="Times New Roman" w:cs="Arial"/>
          <w:b/>
          <w:sz w:val="28"/>
          <w:szCs w:val="28"/>
          <w:lang w:eastAsia="es-ES"/>
        </w:rPr>
        <w:t xml:space="preserve"> </w:t>
      </w:r>
      <w:r w:rsidR="00663F25" w:rsidRPr="006C2148">
        <w:rPr>
          <w:rFonts w:eastAsia="Times New Roman" w:cs="Arial"/>
          <w:b/>
          <w:sz w:val="28"/>
          <w:szCs w:val="28"/>
          <w:lang w:eastAsia="es-ES"/>
        </w:rPr>
        <w:t xml:space="preserve">de </w:t>
      </w:r>
      <w:r>
        <w:rPr>
          <w:rFonts w:eastAsia="Times New Roman" w:cs="Arial"/>
          <w:b/>
          <w:sz w:val="28"/>
          <w:szCs w:val="28"/>
          <w:lang w:eastAsia="es-ES"/>
        </w:rPr>
        <w:t>abril de 2020</w:t>
      </w:r>
      <w:r w:rsidR="000B2A6A">
        <w:rPr>
          <w:rFonts w:eastAsia="Times New Roman" w:cs="Arial"/>
          <w:b/>
          <w:sz w:val="28"/>
          <w:szCs w:val="28"/>
          <w:lang w:eastAsia="es-ES"/>
        </w:rPr>
        <w:t xml:space="preserve"> </w:t>
      </w:r>
      <w:r w:rsidR="00663F25" w:rsidRPr="006C2148">
        <w:rPr>
          <w:rFonts w:eastAsia="Times New Roman" w:cs="Arial"/>
          <w:b/>
          <w:sz w:val="28"/>
          <w:szCs w:val="28"/>
          <w:lang w:eastAsia="es-ES"/>
        </w:rPr>
        <w:t xml:space="preserve">de </w:t>
      </w:r>
      <w:r w:rsidR="00663F25" w:rsidRPr="000C7BB8">
        <w:rPr>
          <w:rFonts w:eastAsia="Times New Roman" w:cs="Arial"/>
          <w:b/>
          <w:sz w:val="28"/>
          <w:szCs w:val="28"/>
          <w:lang w:eastAsia="es-ES"/>
        </w:rPr>
        <w:t>9 a 1</w:t>
      </w:r>
      <w:r w:rsidR="00C149E4" w:rsidRPr="000C7BB8">
        <w:rPr>
          <w:rFonts w:eastAsia="Times New Roman" w:cs="Arial"/>
          <w:b/>
          <w:sz w:val="28"/>
          <w:szCs w:val="28"/>
          <w:lang w:eastAsia="es-ES"/>
        </w:rPr>
        <w:t>6</w:t>
      </w:r>
      <w:r w:rsidR="00663F25" w:rsidRPr="000C7BB8">
        <w:rPr>
          <w:rFonts w:eastAsia="Times New Roman" w:cs="Arial"/>
          <w:b/>
          <w:sz w:val="28"/>
          <w:szCs w:val="28"/>
          <w:lang w:eastAsia="es-ES"/>
        </w:rPr>
        <w:t xml:space="preserve"> hs</w:t>
      </w:r>
      <w:r w:rsidR="00AF351B">
        <w:rPr>
          <w:rFonts w:eastAsia="Times New Roman" w:cs="Arial"/>
          <w:b/>
          <w:sz w:val="28"/>
          <w:szCs w:val="28"/>
          <w:lang w:eastAsia="es-ES"/>
        </w:rPr>
        <w:t xml:space="preserve"> (Of. C- 208)</w:t>
      </w:r>
    </w:p>
    <w:p w:rsidR="00663F25" w:rsidRPr="006C2148" w:rsidRDefault="00663F25" w:rsidP="00663F25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663F25" w:rsidRPr="006C2148" w:rsidRDefault="00663F25" w:rsidP="00663F25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BE02D4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</w:t>
      </w:r>
      <w:r>
        <w:rPr>
          <w:rFonts w:eastAsia="Times New Roman" w:cs="Arial"/>
          <w:b/>
          <w:sz w:val="24"/>
          <w:szCs w:val="24"/>
          <w:lang w:eastAsia="es-ES"/>
        </w:rPr>
        <w:t xml:space="preserve"> de P</w:t>
      </w:r>
      <w:r w:rsidRPr="00680E81">
        <w:rPr>
          <w:rFonts w:eastAsia="Times New Roman" w:cs="Arial"/>
          <w:b/>
          <w:sz w:val="24"/>
          <w:szCs w:val="24"/>
          <w:lang w:eastAsia="es-ES"/>
        </w:rPr>
        <w:t>adrones: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Desde el </w:t>
      </w:r>
      <w:r>
        <w:rPr>
          <w:rFonts w:eastAsia="Times New Roman" w:cs="Arial"/>
          <w:sz w:val="24"/>
          <w:szCs w:val="24"/>
          <w:lang w:eastAsia="es-ES"/>
        </w:rPr>
        <w:t>lunes 16 de marzo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 xml:space="preserve">de 2020 </w:t>
      </w:r>
      <w:r w:rsidRPr="006C2148">
        <w:rPr>
          <w:rFonts w:eastAsia="Times New Roman" w:cs="Arial"/>
          <w:sz w:val="24"/>
          <w:szCs w:val="24"/>
          <w:lang w:eastAsia="es-ES"/>
        </w:rPr>
        <w:t>en la cartelera del IdIHCS (edificio C</w:t>
      </w:r>
      <w:r>
        <w:rPr>
          <w:rFonts w:eastAsia="Times New Roman" w:cs="Arial"/>
          <w:sz w:val="24"/>
          <w:szCs w:val="24"/>
          <w:lang w:eastAsia="es-ES"/>
        </w:rPr>
        <w:t xml:space="preserve">, </w:t>
      </w:r>
      <w:r w:rsidRPr="006C2148">
        <w:rPr>
          <w:rFonts w:eastAsia="Times New Roman" w:cs="Arial"/>
          <w:sz w:val="24"/>
          <w:szCs w:val="24"/>
          <w:lang w:eastAsia="es-ES"/>
        </w:rPr>
        <w:t>2° piso</w:t>
      </w:r>
      <w:r>
        <w:rPr>
          <w:rFonts w:eastAsia="Times New Roman" w:cs="Arial"/>
          <w:sz w:val="24"/>
          <w:szCs w:val="24"/>
          <w:lang w:eastAsia="es-ES"/>
        </w:rPr>
        <w:t>).</w:t>
      </w:r>
    </w:p>
    <w:p w:rsidR="00BE02D4" w:rsidRPr="00680E81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Impugnación de padrones: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5D3584">
        <w:rPr>
          <w:rFonts w:eastAsia="Times New Roman" w:cs="Arial"/>
          <w:sz w:val="24"/>
          <w:szCs w:val="24"/>
          <w:lang w:eastAsia="es-ES"/>
        </w:rPr>
        <w:t xml:space="preserve">Hasta </w:t>
      </w:r>
      <w:r w:rsidR="000C7BB8">
        <w:rPr>
          <w:rFonts w:eastAsia="Times New Roman" w:cs="Arial"/>
          <w:sz w:val="24"/>
          <w:szCs w:val="24"/>
          <w:lang w:eastAsia="es-ES"/>
        </w:rPr>
        <w:t xml:space="preserve">el </w:t>
      </w:r>
      <w:r>
        <w:rPr>
          <w:rFonts w:eastAsia="Times New Roman" w:cs="Arial"/>
          <w:sz w:val="24"/>
          <w:szCs w:val="24"/>
          <w:lang w:eastAsia="es-ES"/>
        </w:rPr>
        <w:t>25 de marzo de 2020.</w:t>
      </w:r>
    </w:p>
    <w:p w:rsidR="00BE02D4" w:rsidRPr="00680E81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padrones: </w:t>
      </w:r>
      <w:r>
        <w:rPr>
          <w:rFonts w:eastAsia="Times New Roman" w:cs="Arial"/>
          <w:sz w:val="24"/>
          <w:szCs w:val="24"/>
          <w:lang w:eastAsia="es-ES"/>
        </w:rPr>
        <w:t>27 de marzo de 2020.</w:t>
      </w:r>
    </w:p>
    <w:p w:rsidR="00BE02D4" w:rsidRPr="006C2148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Último plazo de presentación de listas: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>Lunes 30 de marzo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 xml:space="preserve">de 2020 </w:t>
      </w:r>
      <w:r w:rsidRPr="006C2148">
        <w:rPr>
          <w:rFonts w:eastAsia="Times New Roman" w:cs="Arial"/>
          <w:sz w:val="24"/>
          <w:szCs w:val="24"/>
          <w:lang w:eastAsia="es-ES"/>
        </w:rPr>
        <w:t>a las 12 hs. en el IdIHCS.</w:t>
      </w:r>
    </w:p>
    <w:p w:rsidR="00BE02D4" w:rsidRPr="006C2148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 e impugnación de listas de candidatos: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Hasta el </w:t>
      </w:r>
      <w:r>
        <w:rPr>
          <w:rFonts w:eastAsia="Times New Roman" w:cs="Arial"/>
          <w:sz w:val="24"/>
          <w:szCs w:val="24"/>
          <w:lang w:eastAsia="es-ES"/>
        </w:rPr>
        <w:t>lunes 6 de abril de 2020 a las 12 hs. en el IdIHCS</w:t>
      </w:r>
      <w:r w:rsidRPr="006C2148">
        <w:rPr>
          <w:rFonts w:eastAsia="Times New Roman" w:cs="Arial"/>
          <w:sz w:val="24"/>
          <w:szCs w:val="24"/>
          <w:lang w:eastAsia="es-ES"/>
        </w:rPr>
        <w:t>.</w:t>
      </w:r>
    </w:p>
    <w:p w:rsidR="00BE02D4" w:rsidRPr="00680E81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listas de candidatos: </w:t>
      </w:r>
      <w:r>
        <w:rPr>
          <w:rFonts w:eastAsia="Times New Roman" w:cs="Arial"/>
          <w:sz w:val="24"/>
          <w:szCs w:val="24"/>
          <w:lang w:eastAsia="es-ES"/>
        </w:rPr>
        <w:t>7 de abril de 2020.</w:t>
      </w:r>
    </w:p>
    <w:p w:rsidR="00BE02D4" w:rsidRPr="00680E81" w:rsidRDefault="00BE02D4" w:rsidP="00BE02D4">
      <w:pPr>
        <w:jc w:val="both"/>
        <w:rPr>
          <w:rFonts w:eastAsia="Times New Roman" w:cs="Arial"/>
          <w:b/>
          <w:sz w:val="24"/>
          <w:szCs w:val="24"/>
          <w:lang w:eastAsia="es-ES"/>
        </w:rPr>
      </w:pPr>
    </w:p>
    <w:p w:rsidR="00BE02D4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Junta Electoral: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</w:p>
    <w:p w:rsidR="00BE02D4" w:rsidRPr="000C7BB8" w:rsidRDefault="00BE02D4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0C7BB8">
        <w:rPr>
          <w:rFonts w:eastAsia="Times New Roman" w:cs="Arial"/>
          <w:sz w:val="24"/>
          <w:szCs w:val="24"/>
          <w:lang w:eastAsia="es-ES"/>
        </w:rPr>
        <w:t xml:space="preserve">Guillermo </w:t>
      </w:r>
      <w:proofErr w:type="spellStart"/>
      <w:r w:rsidRPr="000C7BB8">
        <w:rPr>
          <w:rFonts w:eastAsia="Times New Roman" w:cs="Arial"/>
          <w:sz w:val="24"/>
          <w:szCs w:val="24"/>
          <w:lang w:eastAsia="es-ES"/>
        </w:rPr>
        <w:t>Banzato</w:t>
      </w:r>
      <w:proofErr w:type="spellEnd"/>
    </w:p>
    <w:p w:rsidR="006A1352" w:rsidRPr="006C2148" w:rsidRDefault="00846DC8" w:rsidP="00BE02D4">
      <w:pPr>
        <w:jc w:val="both"/>
        <w:rPr>
          <w:rFonts w:eastAsia="Times New Roman" w:cs="Arial"/>
          <w:sz w:val="24"/>
          <w:szCs w:val="24"/>
          <w:lang w:eastAsia="es-ES"/>
        </w:rPr>
      </w:pPr>
      <w:r>
        <w:rPr>
          <w:rFonts w:eastAsia="Times New Roman" w:cs="Arial"/>
          <w:sz w:val="24"/>
          <w:szCs w:val="24"/>
          <w:lang w:eastAsia="es-ES"/>
        </w:rPr>
        <w:t xml:space="preserve">Nicolás </w:t>
      </w:r>
      <w:proofErr w:type="spellStart"/>
      <w:r>
        <w:rPr>
          <w:rFonts w:eastAsia="Times New Roman" w:cs="Arial"/>
          <w:sz w:val="24"/>
          <w:szCs w:val="24"/>
          <w:lang w:eastAsia="es-ES"/>
        </w:rPr>
        <w:t>Welschinger</w:t>
      </w:r>
      <w:proofErr w:type="spellEnd"/>
    </w:p>
    <w:sectPr w:rsidR="006A1352" w:rsidRPr="006C2148" w:rsidSect="001F7BF1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0966"/>
    <w:rsid w:val="00020635"/>
    <w:rsid w:val="000940FA"/>
    <w:rsid w:val="000B2A6A"/>
    <w:rsid w:val="000C7BB8"/>
    <w:rsid w:val="001D3B43"/>
    <w:rsid w:val="001F7BF1"/>
    <w:rsid w:val="00321323"/>
    <w:rsid w:val="003544C4"/>
    <w:rsid w:val="0049784C"/>
    <w:rsid w:val="004C3612"/>
    <w:rsid w:val="004D0966"/>
    <w:rsid w:val="004D5758"/>
    <w:rsid w:val="00530480"/>
    <w:rsid w:val="005539B8"/>
    <w:rsid w:val="005B5351"/>
    <w:rsid w:val="005C4D30"/>
    <w:rsid w:val="005C6C93"/>
    <w:rsid w:val="005D1AD7"/>
    <w:rsid w:val="00624B68"/>
    <w:rsid w:val="00663F25"/>
    <w:rsid w:val="006A1352"/>
    <w:rsid w:val="006A73A7"/>
    <w:rsid w:val="006C2148"/>
    <w:rsid w:val="00723CA4"/>
    <w:rsid w:val="007664B0"/>
    <w:rsid w:val="0077744E"/>
    <w:rsid w:val="00784531"/>
    <w:rsid w:val="007B2EBB"/>
    <w:rsid w:val="00824F8E"/>
    <w:rsid w:val="00846DC8"/>
    <w:rsid w:val="008619CD"/>
    <w:rsid w:val="00900837"/>
    <w:rsid w:val="009067B3"/>
    <w:rsid w:val="009308E8"/>
    <w:rsid w:val="00A9532D"/>
    <w:rsid w:val="00AB0DDA"/>
    <w:rsid w:val="00AE7CA5"/>
    <w:rsid w:val="00AF351B"/>
    <w:rsid w:val="00BB7D3F"/>
    <w:rsid w:val="00BE02D4"/>
    <w:rsid w:val="00C149E4"/>
    <w:rsid w:val="00C327C9"/>
    <w:rsid w:val="00C528B6"/>
    <w:rsid w:val="00D10499"/>
    <w:rsid w:val="00E60A7E"/>
    <w:rsid w:val="00E6377B"/>
    <w:rsid w:val="00EF444D"/>
    <w:rsid w:val="00F34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E8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0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D0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Idihcs</cp:lastModifiedBy>
  <cp:revision>5</cp:revision>
  <cp:lastPrinted>2020-03-02T19:35:00Z</cp:lastPrinted>
  <dcterms:created xsi:type="dcterms:W3CDTF">2020-03-06T16:37:00Z</dcterms:created>
  <dcterms:modified xsi:type="dcterms:W3CDTF">2020-03-06T18:14:00Z</dcterms:modified>
</cp:coreProperties>
</file>